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80" w:type="dxa"/>
        <w:tblInd w:w="-592" w:type="dxa"/>
        <w:tblLook w:val="01E0"/>
      </w:tblPr>
      <w:tblGrid>
        <w:gridCol w:w="5040"/>
        <w:gridCol w:w="5740"/>
      </w:tblGrid>
      <w:tr w:rsidR="007B71E6" w:rsidRPr="008949BC" w:rsidTr="00AD1263">
        <w:tc>
          <w:tcPr>
            <w:tcW w:w="5040" w:type="dxa"/>
          </w:tcPr>
          <w:p w:rsidR="000F0EC3" w:rsidRPr="008949BC" w:rsidRDefault="00495960" w:rsidP="00AD1263">
            <w:pPr>
              <w:jc w:val="center"/>
              <w:rPr>
                <w:b/>
                <w:sz w:val="26"/>
                <w:lang w:val="vi-VN"/>
              </w:rPr>
            </w:pPr>
            <w:r w:rsidRPr="008949BC">
              <w:rPr>
                <w:b/>
                <w:sz w:val="26"/>
                <w:lang w:val="vi-VN"/>
              </w:rPr>
              <w:t>HỘI ĐỒNG</w:t>
            </w:r>
            <w:r w:rsidR="007B71E6" w:rsidRPr="008949BC">
              <w:rPr>
                <w:b/>
                <w:sz w:val="26"/>
                <w:lang w:val="vi-VN"/>
              </w:rPr>
              <w:t>N</w:t>
            </w:r>
            <w:r w:rsidR="000F0EC3" w:rsidRPr="008949BC">
              <w:rPr>
                <w:b/>
                <w:sz w:val="26"/>
                <w:lang w:val="vi-VN"/>
              </w:rPr>
              <w:t xml:space="preserve">HÂN </w:t>
            </w:r>
            <w:r w:rsidR="007B71E6" w:rsidRPr="008949BC">
              <w:rPr>
                <w:b/>
                <w:sz w:val="26"/>
                <w:lang w:val="vi-VN"/>
              </w:rPr>
              <w:t>D</w:t>
            </w:r>
            <w:r w:rsidR="000F0EC3" w:rsidRPr="008949BC">
              <w:rPr>
                <w:b/>
                <w:sz w:val="26"/>
                <w:lang w:val="vi-VN"/>
              </w:rPr>
              <w:t>ÂN</w:t>
            </w:r>
          </w:p>
          <w:p w:rsidR="007B71E6" w:rsidRPr="008949BC" w:rsidRDefault="007B71E6" w:rsidP="00AD1263">
            <w:pPr>
              <w:jc w:val="center"/>
              <w:rPr>
                <w:b/>
                <w:sz w:val="26"/>
                <w:lang w:val="vi-VN"/>
              </w:rPr>
            </w:pPr>
            <w:r w:rsidRPr="008949BC">
              <w:rPr>
                <w:b/>
                <w:sz w:val="26"/>
                <w:lang w:val="vi-VN"/>
              </w:rPr>
              <w:t xml:space="preserve"> TỈNH ĐỒNG NAI</w:t>
            </w:r>
          </w:p>
          <w:p w:rsidR="00E50340" w:rsidRPr="008949BC" w:rsidRDefault="00E50340" w:rsidP="00AD1263">
            <w:pPr>
              <w:jc w:val="center"/>
              <w:rPr>
                <w:sz w:val="26"/>
                <w:lang w:val="vi-VN"/>
              </w:rPr>
            </w:pPr>
            <w:r w:rsidRPr="008949BC">
              <w:rPr>
                <w:b/>
                <w:noProof/>
                <w:lang w:val="vi-VN"/>
              </w:rPr>
              <w:pict>
                <v:line id="_x0000_s1054" style="position:absolute;left:0;text-align:left;z-index:251657728" from="78.35pt,6.1pt" to="162.35pt,6.1pt"/>
              </w:pict>
            </w:r>
          </w:p>
          <w:p w:rsidR="007B71E6" w:rsidRPr="008949BC" w:rsidRDefault="00495960" w:rsidP="00AD1263">
            <w:pPr>
              <w:jc w:val="center"/>
              <w:rPr>
                <w:sz w:val="26"/>
                <w:lang w:val="vi-VN"/>
              </w:rPr>
            </w:pPr>
            <w:r w:rsidRPr="008949BC">
              <w:rPr>
                <w:sz w:val="26"/>
                <w:lang w:val="vi-VN"/>
              </w:rPr>
              <w:t>Số:         /NQ</w:t>
            </w:r>
            <w:r w:rsidR="00E50340" w:rsidRPr="008949BC">
              <w:rPr>
                <w:sz w:val="26"/>
                <w:lang w:val="vi-VN"/>
              </w:rPr>
              <w:t>-</w:t>
            </w:r>
            <w:r w:rsidRPr="008949BC">
              <w:rPr>
                <w:sz w:val="26"/>
                <w:lang w:val="vi-VN"/>
              </w:rPr>
              <w:t>HĐ</w:t>
            </w:r>
            <w:r w:rsidR="00E50340" w:rsidRPr="008949BC">
              <w:rPr>
                <w:sz w:val="26"/>
                <w:lang w:val="vi-VN"/>
              </w:rPr>
              <w:t>ND</w:t>
            </w:r>
          </w:p>
          <w:p w:rsidR="007B71E6" w:rsidRPr="008949BC" w:rsidRDefault="008949BC" w:rsidP="00AD1263">
            <w:pPr>
              <w:jc w:val="center"/>
              <w:rPr>
                <w:sz w:val="28"/>
                <w:szCs w:val="28"/>
                <w:u w:val="single"/>
                <w:lang w:val="vi-VN"/>
              </w:rPr>
            </w:pPr>
            <w:r w:rsidRPr="008949BC">
              <w:rPr>
                <w:sz w:val="28"/>
                <w:szCs w:val="28"/>
                <w:u w:val="single"/>
                <w:lang w:val="vi-VN"/>
              </w:rPr>
              <w:t>DỰ THẢO</w:t>
            </w:r>
          </w:p>
        </w:tc>
        <w:tc>
          <w:tcPr>
            <w:tcW w:w="5740" w:type="dxa"/>
          </w:tcPr>
          <w:p w:rsidR="007B71E6" w:rsidRPr="008949BC" w:rsidRDefault="007B71E6" w:rsidP="00AD1263">
            <w:pPr>
              <w:jc w:val="center"/>
              <w:rPr>
                <w:b/>
                <w:sz w:val="26"/>
                <w:lang w:val="vi-VN"/>
              </w:rPr>
            </w:pPr>
            <w:r w:rsidRPr="008949BC">
              <w:rPr>
                <w:b/>
                <w:sz w:val="26"/>
                <w:lang w:val="vi-VN"/>
              </w:rPr>
              <w:t>CỘNG HÒA XÃ HỘI CHỦ NGHĨA VIỆT NAM</w:t>
            </w:r>
          </w:p>
          <w:p w:rsidR="007B71E6" w:rsidRPr="008949BC" w:rsidRDefault="007B71E6" w:rsidP="00AD1263">
            <w:pPr>
              <w:jc w:val="center"/>
              <w:rPr>
                <w:b/>
                <w:sz w:val="26"/>
                <w:lang w:val="vi-VN"/>
              </w:rPr>
            </w:pPr>
            <w:r w:rsidRPr="008949BC">
              <w:rPr>
                <w:b/>
                <w:sz w:val="26"/>
                <w:lang w:val="vi-VN"/>
              </w:rPr>
              <w:t>Độc lập - Tự do - Hạnh phúc</w:t>
            </w:r>
          </w:p>
          <w:p w:rsidR="007B71E6" w:rsidRPr="008949BC" w:rsidRDefault="007B71E6" w:rsidP="00AD1263">
            <w:pPr>
              <w:jc w:val="center"/>
              <w:rPr>
                <w:sz w:val="26"/>
                <w:lang w:val="vi-VN"/>
              </w:rPr>
            </w:pPr>
            <w:r w:rsidRPr="008949BC">
              <w:rPr>
                <w:noProof/>
                <w:sz w:val="26"/>
                <w:lang w:val="vi-VN"/>
              </w:rPr>
              <w:pict>
                <v:line id="_x0000_s1052" style="position:absolute;left:0;text-align:left;z-index:251656704" from="62pt,6.1pt" to="211.6pt,6.1pt"/>
              </w:pict>
            </w:r>
          </w:p>
          <w:p w:rsidR="007B71E6" w:rsidRPr="008949BC" w:rsidRDefault="00E50340" w:rsidP="00AD1263">
            <w:pPr>
              <w:jc w:val="center"/>
              <w:rPr>
                <w:i/>
                <w:sz w:val="26"/>
                <w:lang w:val="vi-VN"/>
              </w:rPr>
            </w:pPr>
            <w:r w:rsidRPr="008949BC">
              <w:rPr>
                <w:i/>
                <w:sz w:val="26"/>
                <w:lang w:val="vi-VN"/>
              </w:rPr>
              <w:t>Đồng Nai, ngày     tháng     năm 20</w:t>
            </w:r>
            <w:r w:rsidR="00907909" w:rsidRPr="008949BC">
              <w:rPr>
                <w:i/>
                <w:sz w:val="26"/>
                <w:lang w:val="vi-VN"/>
              </w:rPr>
              <w:t>20</w:t>
            </w:r>
          </w:p>
        </w:tc>
      </w:tr>
    </w:tbl>
    <w:p w:rsidR="00495960" w:rsidRPr="008949BC" w:rsidRDefault="00495960" w:rsidP="001D48E4">
      <w:pPr>
        <w:jc w:val="center"/>
        <w:rPr>
          <w:b/>
          <w:sz w:val="28"/>
          <w:szCs w:val="28"/>
          <w:lang w:val="vi-VN"/>
        </w:rPr>
      </w:pPr>
      <w:r w:rsidRPr="008949BC">
        <w:rPr>
          <w:b/>
          <w:sz w:val="28"/>
          <w:szCs w:val="28"/>
          <w:lang w:val="vi-VN"/>
        </w:rPr>
        <w:t>NGHỊ QUYẾT</w:t>
      </w:r>
    </w:p>
    <w:p w:rsidR="00973D11" w:rsidRPr="008949BC" w:rsidRDefault="00495960" w:rsidP="00973D11">
      <w:pPr>
        <w:jc w:val="center"/>
        <w:rPr>
          <w:b/>
          <w:sz w:val="28"/>
          <w:szCs w:val="28"/>
          <w:lang w:val="vi-VN"/>
        </w:rPr>
      </w:pPr>
      <w:r w:rsidRPr="008949BC">
        <w:rPr>
          <w:b/>
          <w:sz w:val="28"/>
          <w:szCs w:val="28"/>
          <w:lang w:val="vi-VN"/>
        </w:rPr>
        <w:t>Q</w:t>
      </w:r>
      <w:r w:rsidR="001D48E4" w:rsidRPr="008949BC">
        <w:rPr>
          <w:b/>
          <w:sz w:val="28"/>
          <w:szCs w:val="28"/>
          <w:lang w:val="vi-VN"/>
        </w:rPr>
        <w:t xml:space="preserve">uy định </w:t>
      </w:r>
      <w:r w:rsidR="00973D11" w:rsidRPr="008949BC">
        <w:rPr>
          <w:b/>
          <w:sz w:val="28"/>
          <w:szCs w:val="28"/>
          <w:lang w:val="vi-VN"/>
        </w:rPr>
        <w:t xml:space="preserve">mức thưởng đối với huấn luyện viên, </w:t>
      </w:r>
    </w:p>
    <w:p w:rsidR="00973D11" w:rsidRPr="008949BC" w:rsidRDefault="00973D11" w:rsidP="00973D11">
      <w:pPr>
        <w:jc w:val="center"/>
        <w:rPr>
          <w:b/>
          <w:sz w:val="28"/>
          <w:szCs w:val="28"/>
          <w:lang w:val="vi-VN"/>
        </w:rPr>
      </w:pPr>
      <w:r w:rsidRPr="008949BC">
        <w:rPr>
          <w:b/>
          <w:sz w:val="28"/>
          <w:szCs w:val="28"/>
          <w:lang w:val="vi-VN"/>
        </w:rPr>
        <w:t>vận động viên tỉnh Đồng Nai lập thành tích tại các giải thể thao</w:t>
      </w:r>
    </w:p>
    <w:p w:rsidR="001D48E4" w:rsidRPr="008949BC" w:rsidRDefault="001D48E4" w:rsidP="008949BC">
      <w:pPr>
        <w:jc w:val="center"/>
        <w:rPr>
          <w:sz w:val="28"/>
          <w:szCs w:val="28"/>
          <w:lang w:val="vi-VN"/>
        </w:rPr>
      </w:pPr>
      <w:r w:rsidRPr="008949BC">
        <w:rPr>
          <w:b/>
          <w:noProof/>
          <w:sz w:val="28"/>
          <w:szCs w:val="28"/>
          <w:lang w:val="vi-VN"/>
        </w:rPr>
        <w:pict>
          <v:shapetype id="_x0000_t32" coordsize="21600,21600" o:spt="32" o:oned="t" path="m,l21600,21600e" filled="f">
            <v:path arrowok="t" fillok="f" o:connecttype="none"/>
            <o:lock v:ext="edit" shapetype="t"/>
          </v:shapetype>
          <v:shape id="_x0000_s1066" type="#_x0000_t32" style="position:absolute;left:0;text-align:left;margin-left:171.4pt;margin-top:2.8pt;width:111pt;height:0;z-index:251658752" o:connectortype="straight"/>
        </w:pict>
      </w:r>
    </w:p>
    <w:p w:rsidR="00D73D73" w:rsidRPr="008949BC" w:rsidRDefault="00D73D73" w:rsidP="00D73D73">
      <w:pPr>
        <w:shd w:val="clear" w:color="auto" w:fill="FFFFFF"/>
        <w:spacing w:before="120" w:after="120" w:line="234" w:lineRule="atLeast"/>
        <w:jc w:val="center"/>
        <w:rPr>
          <w:b/>
          <w:bCs/>
          <w:sz w:val="28"/>
          <w:szCs w:val="28"/>
          <w:lang w:val="vi-VN"/>
        </w:rPr>
      </w:pPr>
      <w:r w:rsidRPr="008949BC">
        <w:rPr>
          <w:b/>
          <w:bCs/>
          <w:sz w:val="28"/>
          <w:szCs w:val="28"/>
          <w:lang w:val="vi-VN"/>
        </w:rPr>
        <w:t>HỘI ĐỒNG NHÂN DÂN TỈNH ĐỒNG NAI</w:t>
      </w:r>
      <w:r w:rsidR="00145646" w:rsidRPr="008949BC">
        <w:rPr>
          <w:b/>
          <w:bCs/>
          <w:sz w:val="28"/>
          <w:szCs w:val="28"/>
          <w:lang w:val="vi-VN"/>
        </w:rPr>
        <w:br/>
        <w:t>KHÓA …. KỲ HỌP THỨ ….</w:t>
      </w:r>
    </w:p>
    <w:p w:rsidR="008949BC" w:rsidRPr="008949BC" w:rsidRDefault="008949BC" w:rsidP="00D73D73">
      <w:pPr>
        <w:shd w:val="clear" w:color="auto" w:fill="FFFFFF"/>
        <w:spacing w:before="120" w:after="120" w:line="234" w:lineRule="atLeast"/>
        <w:jc w:val="center"/>
        <w:rPr>
          <w:b/>
          <w:bCs/>
          <w:sz w:val="28"/>
          <w:szCs w:val="28"/>
          <w:lang w:val="vi-VN"/>
        </w:rPr>
      </w:pPr>
    </w:p>
    <w:p w:rsidR="00F0626F" w:rsidRPr="00C82680" w:rsidRDefault="00D73D73" w:rsidP="008949BC">
      <w:pPr>
        <w:spacing w:before="120" w:after="120"/>
        <w:ind w:firstLine="720"/>
        <w:jc w:val="both"/>
        <w:rPr>
          <w:i/>
          <w:spacing w:val="-6"/>
          <w:sz w:val="28"/>
          <w:szCs w:val="28"/>
        </w:rPr>
      </w:pPr>
      <w:r w:rsidRPr="00C82680">
        <w:rPr>
          <w:i/>
          <w:spacing w:val="-6"/>
          <w:sz w:val="28"/>
          <w:szCs w:val="28"/>
          <w:lang w:val="vi-VN"/>
        </w:rPr>
        <w:t xml:space="preserve">Căn cứ </w:t>
      </w:r>
      <w:r w:rsidR="00F0626F" w:rsidRPr="00C82680">
        <w:rPr>
          <w:i/>
          <w:spacing w:val="-6"/>
          <w:sz w:val="28"/>
          <w:szCs w:val="28"/>
          <w:lang w:val="vi-VN"/>
        </w:rPr>
        <w:t xml:space="preserve">Luật Tổ chức </w:t>
      </w:r>
      <w:r w:rsidR="00184FAF" w:rsidRPr="00C82680">
        <w:rPr>
          <w:i/>
          <w:spacing w:val="-6"/>
          <w:sz w:val="28"/>
          <w:szCs w:val="28"/>
          <w:lang w:val="vi-VN"/>
        </w:rPr>
        <w:t>chính quyền địa phương</w:t>
      </w:r>
      <w:r w:rsidR="00F0626F" w:rsidRPr="00C82680">
        <w:rPr>
          <w:i/>
          <w:spacing w:val="-6"/>
          <w:sz w:val="28"/>
          <w:szCs w:val="28"/>
          <w:lang w:val="vi-VN"/>
        </w:rPr>
        <w:t xml:space="preserve"> ngày </w:t>
      </w:r>
      <w:r w:rsidR="00184FAF" w:rsidRPr="00C82680">
        <w:rPr>
          <w:i/>
          <w:spacing w:val="-6"/>
          <w:sz w:val="28"/>
          <w:szCs w:val="28"/>
          <w:lang w:val="vi-VN"/>
        </w:rPr>
        <w:t>19</w:t>
      </w:r>
      <w:r w:rsidR="00F0626F" w:rsidRPr="00C82680">
        <w:rPr>
          <w:i/>
          <w:spacing w:val="-6"/>
          <w:sz w:val="28"/>
          <w:szCs w:val="28"/>
          <w:lang w:val="vi-VN"/>
        </w:rPr>
        <w:t xml:space="preserve"> tháng </w:t>
      </w:r>
      <w:r w:rsidR="00184FAF" w:rsidRPr="00C82680">
        <w:rPr>
          <w:i/>
          <w:spacing w:val="-6"/>
          <w:sz w:val="28"/>
          <w:szCs w:val="28"/>
          <w:lang w:val="vi-VN"/>
        </w:rPr>
        <w:t>6 năm 2015</w:t>
      </w:r>
      <w:r w:rsidR="009131B1" w:rsidRPr="00C82680">
        <w:rPr>
          <w:i/>
          <w:spacing w:val="-6"/>
          <w:sz w:val="28"/>
          <w:szCs w:val="28"/>
          <w:lang w:val="vi-VN"/>
        </w:rPr>
        <w:t>;</w:t>
      </w:r>
    </w:p>
    <w:p w:rsidR="002B4563" w:rsidRPr="00C82680" w:rsidRDefault="002B4563" w:rsidP="008949BC">
      <w:pPr>
        <w:spacing w:before="120" w:after="120"/>
        <w:ind w:firstLine="720"/>
        <w:jc w:val="both"/>
        <w:rPr>
          <w:i/>
          <w:spacing w:val="-6"/>
          <w:sz w:val="28"/>
          <w:szCs w:val="28"/>
        </w:rPr>
      </w:pPr>
      <w:r w:rsidRPr="00C82680">
        <w:rPr>
          <w:i/>
          <w:spacing w:val="-6"/>
          <w:sz w:val="28"/>
          <w:szCs w:val="28"/>
        </w:rPr>
        <w:t>Căn cứ Luật Sửa đổi, bổ sung một số điều của Luật Tổ chức Chính phủ và Luật Tổ chức chính quyền địa phương ngày 22 tháng 11 năm 2019;</w:t>
      </w:r>
    </w:p>
    <w:p w:rsidR="002B4563" w:rsidRPr="00C82680" w:rsidRDefault="002B4563" w:rsidP="008949BC">
      <w:pPr>
        <w:spacing w:before="120" w:after="120"/>
        <w:ind w:firstLine="720"/>
        <w:jc w:val="both"/>
        <w:rPr>
          <w:i/>
          <w:spacing w:val="-6"/>
          <w:sz w:val="28"/>
          <w:szCs w:val="28"/>
        </w:rPr>
      </w:pPr>
      <w:r w:rsidRPr="00C82680">
        <w:rPr>
          <w:i/>
          <w:spacing w:val="-6"/>
          <w:sz w:val="28"/>
          <w:szCs w:val="28"/>
        </w:rPr>
        <w:t>Căn cứ Luật Ban hành văn bản quy phạm pháp luật ngày 22 tháng 6 năm 2015;</w:t>
      </w:r>
    </w:p>
    <w:p w:rsidR="00F0626F" w:rsidRPr="00C82680" w:rsidRDefault="00D73D73" w:rsidP="008949BC">
      <w:pPr>
        <w:spacing w:before="120" w:after="120"/>
        <w:ind w:firstLine="720"/>
        <w:jc w:val="both"/>
        <w:rPr>
          <w:i/>
          <w:spacing w:val="-6"/>
          <w:sz w:val="28"/>
          <w:szCs w:val="28"/>
          <w:lang w:val="vi-VN"/>
        </w:rPr>
      </w:pPr>
      <w:r w:rsidRPr="00C82680">
        <w:rPr>
          <w:i/>
          <w:spacing w:val="-6"/>
          <w:sz w:val="28"/>
          <w:szCs w:val="28"/>
          <w:lang w:val="vi-VN"/>
        </w:rPr>
        <w:t xml:space="preserve">Căn cứ </w:t>
      </w:r>
      <w:r w:rsidR="00450CF6" w:rsidRPr="00C82680">
        <w:rPr>
          <w:i/>
          <w:spacing w:val="-6"/>
          <w:sz w:val="28"/>
          <w:szCs w:val="28"/>
          <w:lang w:val="vi-VN"/>
        </w:rPr>
        <w:t xml:space="preserve">Luật Ngân sách nhà nước ngày </w:t>
      </w:r>
      <w:r w:rsidR="00761891" w:rsidRPr="00C82680">
        <w:rPr>
          <w:i/>
          <w:spacing w:val="-6"/>
          <w:sz w:val="28"/>
          <w:szCs w:val="28"/>
          <w:lang w:val="vi-VN"/>
        </w:rPr>
        <w:t>25</w:t>
      </w:r>
      <w:r w:rsidR="00450CF6" w:rsidRPr="00C82680">
        <w:rPr>
          <w:i/>
          <w:spacing w:val="-6"/>
          <w:sz w:val="28"/>
          <w:szCs w:val="28"/>
          <w:lang w:val="vi-VN"/>
        </w:rPr>
        <w:t xml:space="preserve"> tháng </w:t>
      </w:r>
      <w:r w:rsidR="00761891" w:rsidRPr="00C82680">
        <w:rPr>
          <w:i/>
          <w:spacing w:val="-6"/>
          <w:sz w:val="28"/>
          <w:szCs w:val="28"/>
          <w:lang w:val="vi-VN"/>
        </w:rPr>
        <w:t>6</w:t>
      </w:r>
      <w:r w:rsidR="00450CF6" w:rsidRPr="00C82680">
        <w:rPr>
          <w:i/>
          <w:spacing w:val="-6"/>
          <w:sz w:val="28"/>
          <w:szCs w:val="28"/>
          <w:lang w:val="vi-VN"/>
        </w:rPr>
        <w:t xml:space="preserve"> </w:t>
      </w:r>
      <w:r w:rsidR="00761891" w:rsidRPr="00C82680">
        <w:rPr>
          <w:i/>
          <w:spacing w:val="-6"/>
          <w:sz w:val="28"/>
          <w:szCs w:val="28"/>
          <w:lang w:val="vi-VN"/>
        </w:rPr>
        <w:t>năm 2015</w:t>
      </w:r>
      <w:r w:rsidR="009131B1" w:rsidRPr="00C82680">
        <w:rPr>
          <w:i/>
          <w:spacing w:val="-6"/>
          <w:sz w:val="28"/>
          <w:szCs w:val="28"/>
          <w:lang w:val="vi-VN"/>
        </w:rPr>
        <w:t>;</w:t>
      </w:r>
    </w:p>
    <w:p w:rsidR="00307CD1" w:rsidRPr="00C82680" w:rsidRDefault="00D73D73" w:rsidP="008949BC">
      <w:pPr>
        <w:spacing w:before="120" w:after="120"/>
        <w:ind w:firstLine="720"/>
        <w:jc w:val="both"/>
        <w:rPr>
          <w:i/>
          <w:noProof/>
          <w:spacing w:val="-6"/>
          <w:sz w:val="28"/>
          <w:szCs w:val="28"/>
          <w:lang w:val="vi-VN"/>
        </w:rPr>
      </w:pPr>
      <w:r w:rsidRPr="00C82680">
        <w:rPr>
          <w:i/>
          <w:spacing w:val="-6"/>
          <w:sz w:val="28"/>
          <w:szCs w:val="28"/>
          <w:lang w:val="vi-VN"/>
        </w:rPr>
        <w:t xml:space="preserve">Căm cứ </w:t>
      </w:r>
      <w:r w:rsidR="00F0626F" w:rsidRPr="00C82680">
        <w:rPr>
          <w:i/>
          <w:spacing w:val="-6"/>
          <w:sz w:val="28"/>
          <w:szCs w:val="28"/>
          <w:lang w:val="vi-VN"/>
        </w:rPr>
        <w:t>Luật Thể dục, thể thao ngày 12</w:t>
      </w:r>
      <w:r w:rsidR="00761891" w:rsidRPr="00C82680">
        <w:rPr>
          <w:i/>
          <w:spacing w:val="-6"/>
          <w:sz w:val="28"/>
          <w:szCs w:val="28"/>
          <w:lang w:val="vi-VN"/>
        </w:rPr>
        <w:t xml:space="preserve"> tháng 12 năm </w:t>
      </w:r>
      <w:r w:rsidR="00F0626F" w:rsidRPr="00C82680">
        <w:rPr>
          <w:i/>
          <w:spacing w:val="-6"/>
          <w:sz w:val="28"/>
          <w:szCs w:val="28"/>
          <w:lang w:val="vi-VN"/>
        </w:rPr>
        <w:t>2006</w:t>
      </w:r>
      <w:r w:rsidR="004F3163" w:rsidRPr="00C82680">
        <w:rPr>
          <w:i/>
          <w:spacing w:val="-6"/>
          <w:sz w:val="28"/>
          <w:szCs w:val="28"/>
          <w:lang w:val="vi-VN"/>
        </w:rPr>
        <w:t xml:space="preserve"> và </w:t>
      </w:r>
      <w:r w:rsidR="00761891" w:rsidRPr="00C82680">
        <w:rPr>
          <w:i/>
          <w:spacing w:val="-6"/>
          <w:sz w:val="28"/>
          <w:szCs w:val="28"/>
          <w:lang w:val="vi-VN"/>
        </w:rPr>
        <w:t>Luật Thể dục, thể thao sửa đổi</w:t>
      </w:r>
      <w:r w:rsidR="009131B1" w:rsidRPr="00C82680">
        <w:rPr>
          <w:i/>
          <w:spacing w:val="-6"/>
          <w:sz w:val="28"/>
          <w:szCs w:val="28"/>
          <w:lang w:val="vi-VN"/>
        </w:rPr>
        <w:t>, bổ sung</w:t>
      </w:r>
      <w:r w:rsidR="00761891" w:rsidRPr="00C82680">
        <w:rPr>
          <w:i/>
          <w:spacing w:val="-6"/>
          <w:sz w:val="28"/>
          <w:szCs w:val="28"/>
          <w:lang w:val="vi-VN"/>
        </w:rPr>
        <w:t xml:space="preserve"> năm 2018</w:t>
      </w:r>
      <w:r w:rsidR="00F0626F" w:rsidRPr="00C82680">
        <w:rPr>
          <w:i/>
          <w:spacing w:val="-6"/>
          <w:sz w:val="28"/>
          <w:szCs w:val="28"/>
          <w:lang w:val="vi-VN"/>
        </w:rPr>
        <w:t>;</w:t>
      </w:r>
      <w:r w:rsidR="00307CD1" w:rsidRPr="00C82680">
        <w:rPr>
          <w:i/>
          <w:noProof/>
          <w:spacing w:val="-6"/>
          <w:sz w:val="28"/>
          <w:szCs w:val="28"/>
          <w:lang w:val="vi-VN"/>
        </w:rPr>
        <w:t xml:space="preserve"> </w:t>
      </w:r>
    </w:p>
    <w:p w:rsidR="00973D11" w:rsidRPr="00C82680" w:rsidRDefault="00D73D73" w:rsidP="008949BC">
      <w:pPr>
        <w:spacing w:before="120" w:after="120"/>
        <w:ind w:firstLine="720"/>
        <w:jc w:val="both"/>
        <w:rPr>
          <w:i/>
          <w:spacing w:val="-6"/>
          <w:sz w:val="28"/>
          <w:szCs w:val="28"/>
          <w:lang w:val="vi-VN"/>
        </w:rPr>
      </w:pPr>
      <w:r w:rsidRPr="00C82680">
        <w:rPr>
          <w:i/>
          <w:spacing w:val="-6"/>
          <w:sz w:val="28"/>
          <w:szCs w:val="28"/>
          <w:lang w:val="vi-VN"/>
        </w:rPr>
        <w:t xml:space="preserve">Căn cứ </w:t>
      </w:r>
      <w:r w:rsidR="00973D11" w:rsidRPr="00C82680">
        <w:rPr>
          <w:i/>
          <w:spacing w:val="-6"/>
          <w:sz w:val="28"/>
          <w:szCs w:val="28"/>
          <w:lang w:val="vi-VN"/>
        </w:rPr>
        <w:t xml:space="preserve">Nghị định số 152/2018/NĐ-CP ngày 07/11/2018 của Chính phủ quy định </w:t>
      </w:r>
      <w:r w:rsidR="00973D11" w:rsidRPr="00C82680">
        <w:rPr>
          <w:rStyle w:val="Emphasis"/>
          <w:color w:val="222222"/>
          <w:sz w:val="28"/>
          <w:szCs w:val="28"/>
          <w:shd w:val="clear" w:color="auto" w:fill="FFFFFF"/>
          <w:lang w:val="vi-VN"/>
        </w:rPr>
        <w:t>một số chế độ đối với huấn luyện viên, vận động viên thể thao trong thời gian tập trung tập huấn, thi đấu.</w:t>
      </w:r>
    </w:p>
    <w:p w:rsidR="008949BC" w:rsidRPr="008949BC" w:rsidRDefault="00495960" w:rsidP="008949BC">
      <w:pPr>
        <w:spacing w:before="120" w:after="120"/>
        <w:ind w:firstLine="720"/>
        <w:jc w:val="both"/>
        <w:rPr>
          <w:iCs/>
          <w:sz w:val="28"/>
          <w:szCs w:val="28"/>
          <w:lang w:val="vi-VN"/>
        </w:rPr>
      </w:pPr>
      <w:r w:rsidRPr="008949BC">
        <w:rPr>
          <w:iCs/>
          <w:sz w:val="28"/>
          <w:szCs w:val="28"/>
          <w:lang w:val="vi-VN"/>
        </w:rPr>
        <w:t xml:space="preserve">Xét Tờ trình số  </w:t>
      </w:r>
      <w:r w:rsidR="008949BC" w:rsidRPr="008949BC">
        <w:rPr>
          <w:iCs/>
          <w:sz w:val="28"/>
          <w:szCs w:val="28"/>
          <w:lang w:val="vi-VN"/>
        </w:rPr>
        <w:t xml:space="preserve">   </w:t>
      </w:r>
      <w:r w:rsidRPr="008949BC">
        <w:rPr>
          <w:iCs/>
          <w:sz w:val="28"/>
          <w:szCs w:val="28"/>
          <w:lang w:val="vi-VN"/>
        </w:rPr>
        <w:t xml:space="preserve">   /T</w:t>
      </w:r>
      <w:r w:rsidR="009E1943" w:rsidRPr="008949BC">
        <w:rPr>
          <w:iCs/>
          <w:sz w:val="28"/>
          <w:szCs w:val="28"/>
          <w:lang w:val="vi-VN"/>
        </w:rPr>
        <w:t xml:space="preserve">Tr-UBND ngày    tháng </w:t>
      </w:r>
      <w:r w:rsidR="008949BC" w:rsidRPr="008949BC">
        <w:rPr>
          <w:iCs/>
          <w:sz w:val="28"/>
          <w:szCs w:val="28"/>
          <w:lang w:val="vi-VN"/>
        </w:rPr>
        <w:t xml:space="preserve">   </w:t>
      </w:r>
      <w:r w:rsidR="009E1943" w:rsidRPr="008949BC">
        <w:rPr>
          <w:iCs/>
          <w:sz w:val="28"/>
          <w:szCs w:val="28"/>
          <w:lang w:val="vi-VN"/>
        </w:rPr>
        <w:t xml:space="preserve"> năm 2020</w:t>
      </w:r>
      <w:r w:rsidRPr="008949BC">
        <w:rPr>
          <w:iCs/>
          <w:sz w:val="28"/>
          <w:szCs w:val="28"/>
          <w:lang w:val="vi-VN"/>
        </w:rPr>
        <w:t xml:space="preserve"> của Ủy ban nhân dân tỉnh </w:t>
      </w:r>
      <w:r w:rsidR="00AE2E0F" w:rsidRPr="008949BC">
        <w:rPr>
          <w:iCs/>
          <w:sz w:val="28"/>
          <w:szCs w:val="28"/>
          <w:lang w:val="vi-VN"/>
        </w:rPr>
        <w:t>về việc đ</w:t>
      </w:r>
      <w:r w:rsidR="00AE2E0F" w:rsidRPr="008949BC">
        <w:rPr>
          <w:sz w:val="28"/>
          <w:szCs w:val="28"/>
          <w:lang w:val="vi-VN"/>
        </w:rPr>
        <w:t xml:space="preserve">ề nghị </w:t>
      </w:r>
      <w:r w:rsidR="00973D11" w:rsidRPr="008949BC">
        <w:rPr>
          <w:sz w:val="28"/>
          <w:szCs w:val="28"/>
          <w:lang w:val="vi-VN"/>
        </w:rPr>
        <w:t xml:space="preserve">xây dựng </w:t>
      </w:r>
      <w:r w:rsidR="00973D11" w:rsidRPr="008949BC">
        <w:rPr>
          <w:bCs/>
          <w:iCs/>
          <w:color w:val="000000"/>
          <w:spacing w:val="-6"/>
          <w:sz w:val="28"/>
          <w:szCs w:val="28"/>
          <w:shd w:val="clear" w:color="auto" w:fill="FFFFFF"/>
          <w:lang w:val="vi-VN"/>
        </w:rPr>
        <w:t xml:space="preserve">Nghị quyết Quy định </w:t>
      </w:r>
      <w:r w:rsidR="00973D11" w:rsidRPr="008949BC">
        <w:rPr>
          <w:sz w:val="28"/>
          <w:szCs w:val="28"/>
          <w:lang w:val="vi-VN"/>
        </w:rPr>
        <w:t>mức thưởng đối với huấn luyện viên, vận động viên tỉnh Đồng Nai lập thành tích tại các giải thể thao</w:t>
      </w:r>
      <w:r w:rsidR="00973D11" w:rsidRPr="008949BC">
        <w:rPr>
          <w:bCs/>
          <w:iCs/>
          <w:color w:val="000000"/>
          <w:spacing w:val="-6"/>
          <w:sz w:val="28"/>
          <w:szCs w:val="28"/>
          <w:shd w:val="clear" w:color="auto" w:fill="FFFFFF"/>
          <w:lang w:val="vi-VN"/>
        </w:rPr>
        <w:t>”</w:t>
      </w:r>
      <w:r w:rsidRPr="008949BC">
        <w:rPr>
          <w:iCs/>
          <w:sz w:val="28"/>
          <w:szCs w:val="28"/>
          <w:lang w:val="vi-VN"/>
        </w:rPr>
        <w:t xml:space="preserve">; Báo cáo thẩm tra của Ban kinh tế - Ngân sách Hội đồng nhân dân tỉnh; </w:t>
      </w:r>
    </w:p>
    <w:p w:rsidR="001D48E4" w:rsidRPr="008949BC" w:rsidRDefault="00AE2E0F" w:rsidP="008949BC">
      <w:pPr>
        <w:spacing w:before="120" w:after="120"/>
        <w:ind w:firstLine="720"/>
        <w:jc w:val="center"/>
        <w:rPr>
          <w:b/>
          <w:spacing w:val="-6"/>
          <w:sz w:val="28"/>
          <w:szCs w:val="28"/>
          <w:lang w:val="vi-VN"/>
        </w:rPr>
      </w:pPr>
      <w:r w:rsidRPr="008949BC">
        <w:rPr>
          <w:b/>
          <w:spacing w:val="-6"/>
          <w:sz w:val="28"/>
          <w:szCs w:val="28"/>
          <w:lang w:val="vi-VN"/>
        </w:rPr>
        <w:t>QUYẾT NGHỊ:</w:t>
      </w:r>
    </w:p>
    <w:p w:rsidR="008949BC" w:rsidRPr="008949BC" w:rsidRDefault="008949BC" w:rsidP="008949BC">
      <w:pPr>
        <w:spacing w:before="120" w:after="120"/>
        <w:ind w:firstLine="720"/>
        <w:jc w:val="center"/>
        <w:rPr>
          <w:color w:val="000000"/>
          <w:spacing w:val="-6"/>
          <w:sz w:val="28"/>
          <w:szCs w:val="28"/>
          <w:shd w:val="clear" w:color="auto" w:fill="FFFFFF"/>
          <w:lang w:val="vi-VN"/>
        </w:rPr>
      </w:pPr>
    </w:p>
    <w:p w:rsidR="00AE2E0F" w:rsidRPr="008949BC" w:rsidRDefault="00AE2E0F" w:rsidP="008949BC">
      <w:pPr>
        <w:spacing w:before="120" w:after="120"/>
        <w:ind w:firstLine="720"/>
        <w:jc w:val="both"/>
        <w:rPr>
          <w:i/>
          <w:sz w:val="28"/>
          <w:szCs w:val="28"/>
          <w:shd w:val="clear" w:color="auto" w:fill="FFFFFF"/>
          <w:lang w:val="vi-VN"/>
        </w:rPr>
      </w:pPr>
      <w:r w:rsidRPr="008949BC">
        <w:rPr>
          <w:b/>
          <w:spacing w:val="-6"/>
          <w:sz w:val="28"/>
          <w:szCs w:val="28"/>
          <w:lang w:val="vi-VN"/>
        </w:rPr>
        <w:t>Điều 1.</w:t>
      </w:r>
      <w:r w:rsidR="0018390A" w:rsidRPr="008949BC">
        <w:rPr>
          <w:b/>
          <w:spacing w:val="-6"/>
          <w:sz w:val="28"/>
          <w:szCs w:val="28"/>
          <w:lang w:val="vi-VN"/>
        </w:rPr>
        <w:t xml:space="preserve"> </w:t>
      </w:r>
      <w:r w:rsidR="00973D11" w:rsidRPr="008949BC">
        <w:rPr>
          <w:bCs/>
          <w:iCs/>
          <w:color w:val="000000"/>
          <w:spacing w:val="-6"/>
          <w:sz w:val="28"/>
          <w:szCs w:val="28"/>
          <w:shd w:val="clear" w:color="auto" w:fill="FFFFFF"/>
          <w:lang w:val="vi-VN"/>
        </w:rPr>
        <w:t xml:space="preserve">Quy định </w:t>
      </w:r>
      <w:r w:rsidR="00973D11" w:rsidRPr="008949BC">
        <w:rPr>
          <w:sz w:val="28"/>
          <w:szCs w:val="28"/>
          <w:lang w:val="vi-VN"/>
        </w:rPr>
        <w:t>mức thưởng đối với huấn luyện viên, vận động viên tỉnh Đồng Nai lập thành tích tại các giải thể thao</w:t>
      </w:r>
      <w:r w:rsidR="00973D11" w:rsidRPr="008949BC">
        <w:rPr>
          <w:bCs/>
          <w:iCs/>
          <w:color w:val="000000"/>
          <w:spacing w:val="-6"/>
          <w:sz w:val="28"/>
          <w:szCs w:val="28"/>
          <w:shd w:val="clear" w:color="auto" w:fill="FFFFFF"/>
          <w:lang w:val="vi-VN"/>
        </w:rPr>
        <w:t>”</w:t>
      </w:r>
      <w:r w:rsidR="00857F67" w:rsidRPr="008949BC">
        <w:rPr>
          <w:sz w:val="28"/>
          <w:szCs w:val="28"/>
          <w:lang w:val="vi-VN"/>
        </w:rPr>
        <w:t>, cụ thể:</w:t>
      </w:r>
    </w:p>
    <w:p w:rsidR="00A65FE5" w:rsidRPr="008949BC" w:rsidRDefault="00A65FE5" w:rsidP="008949BC">
      <w:pPr>
        <w:spacing w:before="120" w:after="120"/>
        <w:ind w:firstLine="720"/>
        <w:jc w:val="both"/>
        <w:rPr>
          <w:spacing w:val="-6"/>
          <w:sz w:val="28"/>
          <w:szCs w:val="28"/>
          <w:lang w:val="vi-VN"/>
        </w:rPr>
      </w:pPr>
      <w:r w:rsidRPr="008949BC">
        <w:rPr>
          <w:b/>
          <w:spacing w:val="-6"/>
          <w:sz w:val="28"/>
          <w:szCs w:val="28"/>
          <w:lang w:val="vi-VN"/>
        </w:rPr>
        <w:t>1. Phạm vi điều chỉnh</w:t>
      </w:r>
      <w:r w:rsidR="00A8609D">
        <w:rPr>
          <w:b/>
          <w:spacing w:val="-6"/>
          <w:sz w:val="28"/>
          <w:szCs w:val="28"/>
          <w:lang w:val="vi-VN"/>
        </w:rPr>
        <w:t xml:space="preserve">, </w:t>
      </w:r>
      <w:r w:rsidR="00A8609D" w:rsidRPr="00A8609D">
        <w:rPr>
          <w:b/>
          <w:spacing w:val="-6"/>
          <w:sz w:val="28"/>
          <w:szCs w:val="28"/>
          <w:lang w:val="vi-VN"/>
        </w:rPr>
        <w:t>đ</w:t>
      </w:r>
      <w:r w:rsidR="00A8609D" w:rsidRPr="008949BC">
        <w:rPr>
          <w:b/>
          <w:spacing w:val="-6"/>
          <w:sz w:val="28"/>
          <w:szCs w:val="28"/>
          <w:lang w:val="vi-VN"/>
        </w:rPr>
        <w:t>ối tượng áp dụng</w:t>
      </w:r>
    </w:p>
    <w:p w:rsidR="00A65FE5" w:rsidRPr="008949BC" w:rsidRDefault="00A8609D" w:rsidP="008949BC">
      <w:pPr>
        <w:spacing w:before="120" w:after="120"/>
        <w:ind w:firstLine="720"/>
        <w:jc w:val="both"/>
        <w:rPr>
          <w:sz w:val="28"/>
          <w:szCs w:val="28"/>
          <w:lang w:val="vi-VN"/>
        </w:rPr>
      </w:pPr>
      <w:r>
        <w:rPr>
          <w:spacing w:val="-6"/>
          <w:sz w:val="28"/>
          <w:szCs w:val="28"/>
          <w:lang w:val="vi-VN"/>
        </w:rPr>
        <w:t xml:space="preserve">a) </w:t>
      </w:r>
      <w:r w:rsidR="00A65FE5" w:rsidRPr="008949BC">
        <w:rPr>
          <w:spacing w:val="-6"/>
          <w:sz w:val="28"/>
          <w:szCs w:val="28"/>
          <w:lang w:val="vi-VN"/>
        </w:rPr>
        <w:t xml:space="preserve">Quy định mức thưởng </w:t>
      </w:r>
      <w:r>
        <w:rPr>
          <w:sz w:val="28"/>
          <w:szCs w:val="28"/>
          <w:lang w:val="vi-VN"/>
        </w:rPr>
        <w:t>cho</w:t>
      </w:r>
      <w:r w:rsidR="00A65FE5" w:rsidRPr="008949BC">
        <w:rPr>
          <w:sz w:val="28"/>
          <w:szCs w:val="28"/>
          <w:lang w:val="vi-VN"/>
        </w:rPr>
        <w:t xml:space="preserve"> huấn luyện viên, vận động viên tỉnh Đồng Nai lập thành tích thi đấu thể tha</w:t>
      </w:r>
      <w:r>
        <w:rPr>
          <w:sz w:val="28"/>
          <w:szCs w:val="28"/>
          <w:lang w:val="vi-VN"/>
        </w:rPr>
        <w:t>o tại các giải thể thao cấp quốc gia</w:t>
      </w:r>
      <w:r w:rsidR="00A65FE5" w:rsidRPr="008949BC">
        <w:rPr>
          <w:sz w:val="28"/>
          <w:szCs w:val="28"/>
          <w:lang w:val="vi-VN"/>
        </w:rPr>
        <w:t xml:space="preserve">, gồm: Đại hội thể thao toàn quốc; giải vô địch toàn quốc từng môn; giải tập thể, giải cá nhân xuất sắc, giải thể thao người khuyết tật toàn </w:t>
      </w:r>
      <w:r w:rsidR="004D489D" w:rsidRPr="008949BC">
        <w:rPr>
          <w:sz w:val="28"/>
          <w:szCs w:val="28"/>
          <w:lang w:val="vi-VN"/>
        </w:rPr>
        <w:t>quốc; giải cúp, giải câu lạc bộ,</w:t>
      </w:r>
      <w:r w:rsidR="00A65FE5" w:rsidRPr="008949BC">
        <w:rPr>
          <w:sz w:val="28"/>
          <w:szCs w:val="28"/>
          <w:lang w:val="vi-VN"/>
        </w:rPr>
        <w:t xml:space="preserve"> giải vô địch tr</w:t>
      </w:r>
      <w:r>
        <w:rPr>
          <w:sz w:val="28"/>
          <w:szCs w:val="28"/>
          <w:lang w:val="vi-VN"/>
        </w:rPr>
        <w:t>ẻ toàn quốc</w:t>
      </w:r>
      <w:r w:rsidR="00A65FE5" w:rsidRPr="008949BC">
        <w:rPr>
          <w:sz w:val="28"/>
          <w:szCs w:val="28"/>
          <w:lang w:val="vi-VN"/>
        </w:rPr>
        <w:t>.</w:t>
      </w:r>
    </w:p>
    <w:p w:rsidR="00A65FE5" w:rsidRPr="008949BC" w:rsidRDefault="00A8609D" w:rsidP="008949BC">
      <w:pPr>
        <w:spacing w:before="120" w:after="120"/>
        <w:ind w:firstLine="720"/>
        <w:jc w:val="both"/>
        <w:rPr>
          <w:sz w:val="28"/>
          <w:szCs w:val="28"/>
          <w:lang w:val="vi-VN"/>
        </w:rPr>
      </w:pPr>
      <w:r>
        <w:rPr>
          <w:sz w:val="28"/>
          <w:szCs w:val="28"/>
          <w:lang w:val="vi-VN"/>
        </w:rPr>
        <w:t>b)</w:t>
      </w:r>
      <w:r w:rsidR="00A65FE5" w:rsidRPr="008949BC">
        <w:rPr>
          <w:sz w:val="28"/>
          <w:szCs w:val="28"/>
          <w:lang w:val="vi-VN"/>
        </w:rPr>
        <w:t xml:space="preserve"> </w:t>
      </w:r>
      <w:r w:rsidRPr="008949BC">
        <w:rPr>
          <w:spacing w:val="-6"/>
          <w:sz w:val="28"/>
          <w:szCs w:val="28"/>
          <w:lang w:val="vi-VN"/>
        </w:rPr>
        <w:t xml:space="preserve">Quy định mức thưởng </w:t>
      </w:r>
      <w:r>
        <w:rPr>
          <w:sz w:val="28"/>
          <w:szCs w:val="28"/>
          <w:lang w:val="vi-VN"/>
        </w:rPr>
        <w:t>cho</w:t>
      </w:r>
      <w:r w:rsidRPr="008949BC">
        <w:rPr>
          <w:sz w:val="28"/>
          <w:szCs w:val="28"/>
          <w:lang w:val="vi-VN"/>
        </w:rPr>
        <w:t xml:space="preserve"> huấn luyện viên, vận động viên </w:t>
      </w:r>
      <w:r>
        <w:rPr>
          <w:sz w:val="28"/>
          <w:szCs w:val="28"/>
          <w:lang w:val="vi-VN"/>
        </w:rPr>
        <w:t>l</w:t>
      </w:r>
      <w:r w:rsidRPr="00A8609D">
        <w:rPr>
          <w:sz w:val="28"/>
          <w:szCs w:val="28"/>
          <w:lang w:val="vi-VN"/>
        </w:rPr>
        <w:t>ậ</w:t>
      </w:r>
      <w:r>
        <w:rPr>
          <w:sz w:val="28"/>
          <w:szCs w:val="28"/>
          <w:lang w:val="vi-VN"/>
        </w:rPr>
        <w:t>p th</w:t>
      </w:r>
      <w:r w:rsidRPr="00A8609D">
        <w:rPr>
          <w:sz w:val="28"/>
          <w:szCs w:val="28"/>
          <w:lang w:val="vi-VN"/>
        </w:rPr>
        <w:t>ành</w:t>
      </w:r>
      <w:r>
        <w:rPr>
          <w:sz w:val="28"/>
          <w:szCs w:val="28"/>
          <w:lang w:val="vi-VN"/>
        </w:rPr>
        <w:t xml:space="preserve"> t</w:t>
      </w:r>
      <w:r w:rsidRPr="00A8609D">
        <w:rPr>
          <w:sz w:val="28"/>
          <w:szCs w:val="28"/>
          <w:lang w:val="vi-VN"/>
        </w:rPr>
        <w:t>ích</w:t>
      </w:r>
      <w:r>
        <w:rPr>
          <w:sz w:val="28"/>
          <w:szCs w:val="28"/>
          <w:lang w:val="vi-VN"/>
        </w:rPr>
        <w:t xml:space="preserve"> t</w:t>
      </w:r>
      <w:r w:rsidRPr="00A8609D">
        <w:rPr>
          <w:sz w:val="28"/>
          <w:szCs w:val="28"/>
          <w:lang w:val="vi-VN"/>
        </w:rPr>
        <w:t>ại</w:t>
      </w:r>
      <w:r>
        <w:rPr>
          <w:sz w:val="28"/>
          <w:szCs w:val="28"/>
          <w:lang w:val="vi-VN"/>
        </w:rPr>
        <w:t xml:space="preserve"> c</w:t>
      </w:r>
      <w:r w:rsidR="00A65FE5" w:rsidRPr="008949BC">
        <w:rPr>
          <w:sz w:val="28"/>
          <w:szCs w:val="28"/>
          <w:lang w:val="vi-VN"/>
        </w:rPr>
        <w:t xml:space="preserve">ác giải thể thao cấp tỉnh, gồm: Đại hội thể dục thể thao tỉnh; giải vô địch </w:t>
      </w:r>
      <w:r w:rsidR="00A65FE5" w:rsidRPr="008949BC">
        <w:rPr>
          <w:sz w:val="28"/>
          <w:szCs w:val="28"/>
          <w:lang w:val="vi-VN"/>
        </w:rPr>
        <w:lastRenderedPageBreak/>
        <w:t xml:space="preserve">tỉnh từng môn; giải thể thao (hội thao) người khuyết tật; giải cúp, giải câu lạc bộ, giải </w:t>
      </w:r>
      <w:r>
        <w:rPr>
          <w:sz w:val="28"/>
          <w:szCs w:val="28"/>
          <w:lang w:val="vi-VN"/>
        </w:rPr>
        <w:t>vô địch trẻ</w:t>
      </w:r>
      <w:r w:rsidR="00A65FE5" w:rsidRPr="008949BC">
        <w:rPr>
          <w:sz w:val="28"/>
          <w:szCs w:val="28"/>
          <w:lang w:val="vi-VN"/>
        </w:rPr>
        <w:t xml:space="preserve">; giải thể thao, hội thao cấp tỉnh. </w:t>
      </w:r>
    </w:p>
    <w:p w:rsidR="007E0BFA" w:rsidRPr="008949BC" w:rsidRDefault="00A65FE5" w:rsidP="00A8609D">
      <w:pPr>
        <w:spacing w:before="120" w:after="120"/>
        <w:ind w:firstLine="720"/>
        <w:jc w:val="both"/>
        <w:rPr>
          <w:b/>
          <w:spacing w:val="-6"/>
          <w:sz w:val="28"/>
          <w:szCs w:val="28"/>
          <w:lang w:val="vi-VN"/>
        </w:rPr>
      </w:pPr>
      <w:r w:rsidRPr="008949BC">
        <w:rPr>
          <w:b/>
          <w:spacing w:val="-6"/>
          <w:sz w:val="28"/>
          <w:szCs w:val="28"/>
          <w:lang w:val="vi-VN"/>
        </w:rPr>
        <w:t xml:space="preserve">2. </w:t>
      </w:r>
      <w:r w:rsidR="007E0BFA" w:rsidRPr="008949BC">
        <w:rPr>
          <w:b/>
          <w:spacing w:val="-6"/>
          <w:sz w:val="28"/>
          <w:szCs w:val="28"/>
          <w:lang w:val="vi-VN"/>
        </w:rPr>
        <w:t xml:space="preserve">Nội dung và mức </w:t>
      </w:r>
      <w:r w:rsidR="00973D11" w:rsidRPr="008949BC">
        <w:rPr>
          <w:b/>
          <w:spacing w:val="-6"/>
          <w:sz w:val="28"/>
          <w:szCs w:val="28"/>
          <w:lang w:val="vi-VN"/>
        </w:rPr>
        <w:t>thưởng</w:t>
      </w:r>
      <w:r w:rsidR="009E1943" w:rsidRPr="008949BC">
        <w:rPr>
          <w:b/>
          <w:spacing w:val="-6"/>
          <w:sz w:val="28"/>
          <w:szCs w:val="28"/>
          <w:lang w:val="vi-VN"/>
        </w:rPr>
        <w:tab/>
      </w:r>
    </w:p>
    <w:p w:rsidR="00973D11" w:rsidRPr="008949BC" w:rsidRDefault="00973D11" w:rsidP="008949BC">
      <w:pPr>
        <w:spacing w:before="120" w:after="120"/>
        <w:ind w:firstLine="720"/>
        <w:jc w:val="both"/>
        <w:rPr>
          <w:b/>
          <w:spacing w:val="-6"/>
          <w:sz w:val="28"/>
          <w:szCs w:val="28"/>
          <w:lang w:val="vi-VN"/>
        </w:rPr>
      </w:pPr>
      <w:r w:rsidRPr="008949BC">
        <w:rPr>
          <w:b/>
          <w:spacing w:val="-6"/>
          <w:sz w:val="28"/>
          <w:szCs w:val="28"/>
          <w:lang w:val="vi-VN"/>
        </w:rPr>
        <w:t xml:space="preserve">a) Mức tiền thưởng bằng tiền cho huấn luyện viên, vận động viên đạt thành tích tại các giải </w:t>
      </w:r>
      <w:r w:rsidR="006A1807" w:rsidRPr="008949BC">
        <w:rPr>
          <w:b/>
          <w:spacing w:val="-6"/>
          <w:sz w:val="28"/>
          <w:szCs w:val="28"/>
          <w:lang w:val="vi-VN"/>
        </w:rPr>
        <w:t xml:space="preserve">thể thao cấp </w:t>
      </w:r>
      <w:r w:rsidRPr="008949BC">
        <w:rPr>
          <w:b/>
          <w:spacing w:val="-6"/>
          <w:sz w:val="28"/>
          <w:szCs w:val="28"/>
          <w:lang w:val="vi-VN"/>
        </w:rPr>
        <w:t>quốc gia</w:t>
      </w:r>
    </w:p>
    <w:p w:rsidR="00973D11" w:rsidRPr="008949BC" w:rsidRDefault="00973D11" w:rsidP="008949BC">
      <w:pPr>
        <w:spacing w:before="120" w:after="120"/>
        <w:ind w:firstLine="720"/>
        <w:jc w:val="both"/>
        <w:rPr>
          <w:sz w:val="28"/>
          <w:szCs w:val="28"/>
          <w:lang w:val="vi-VN"/>
        </w:rPr>
      </w:pPr>
      <w:r w:rsidRPr="008949BC">
        <w:rPr>
          <w:sz w:val="28"/>
          <w:szCs w:val="28"/>
          <w:lang w:val="vi-VN"/>
        </w:rPr>
        <w:t>- Vận động viên lập thành tích tại các đại hội, giải thi đấu thể thao toàn quốc được hưởng mức thưởng bằng tiền theo Phụ lục I ban hành kèm theo Nghị quyết này.</w:t>
      </w:r>
    </w:p>
    <w:p w:rsidR="00437382" w:rsidRPr="008949BC" w:rsidRDefault="00437382" w:rsidP="008949BC">
      <w:pPr>
        <w:spacing w:before="120" w:after="120"/>
        <w:ind w:firstLine="720"/>
        <w:jc w:val="both"/>
        <w:rPr>
          <w:sz w:val="28"/>
          <w:szCs w:val="28"/>
          <w:lang w:val="vi-VN"/>
        </w:rPr>
      </w:pPr>
      <w:r w:rsidRPr="008949BC">
        <w:rPr>
          <w:sz w:val="28"/>
          <w:szCs w:val="28"/>
          <w:lang w:val="vi-VN"/>
        </w:rPr>
        <w:t>Đối với các môn thể thao được phân thành nhiều cấp giải đấu như bóng đá, bóng chuyền…vận động viên lập thành tích tại các giải thể thao này quy định mức thưởng như sau:</w:t>
      </w:r>
    </w:p>
    <w:p w:rsidR="00437382" w:rsidRPr="008949BC" w:rsidRDefault="00437382" w:rsidP="008949BC">
      <w:pPr>
        <w:spacing w:before="120" w:after="120"/>
        <w:ind w:firstLine="720"/>
        <w:jc w:val="both"/>
        <w:rPr>
          <w:sz w:val="28"/>
          <w:szCs w:val="28"/>
          <w:lang w:val="vi-VN"/>
        </w:rPr>
      </w:pPr>
      <w:r w:rsidRPr="008949BC">
        <w:rPr>
          <w:sz w:val="28"/>
          <w:szCs w:val="28"/>
          <w:lang w:val="vi-VN"/>
        </w:rPr>
        <w:t>+ Đạt thành tích tại các giải bóng đá vô địch quốc gia, bóng chuyền vô địch các đội mạnh quốc gia, mức thưởng tưởng đương mức thưởng Đại hội thể thao toàn quốc.</w:t>
      </w:r>
    </w:p>
    <w:p w:rsidR="00437382" w:rsidRPr="008949BC" w:rsidRDefault="00437382" w:rsidP="008949BC">
      <w:pPr>
        <w:spacing w:before="120" w:after="120"/>
        <w:ind w:firstLine="720"/>
        <w:jc w:val="both"/>
        <w:rPr>
          <w:sz w:val="28"/>
          <w:szCs w:val="28"/>
          <w:lang w:val="vi-VN"/>
        </w:rPr>
      </w:pPr>
      <w:r w:rsidRPr="008949BC">
        <w:rPr>
          <w:sz w:val="28"/>
          <w:szCs w:val="28"/>
          <w:lang w:val="vi-VN"/>
        </w:rPr>
        <w:t>+ Đạt thành tích tại các giải bóng đá cúp quốc gia, bóng đá hạng nhất quốc gia, bóng chuyền hạng A quốc gia, mức thưởng tương đương mức thưởng các giải vô địch quốc gia.</w:t>
      </w:r>
    </w:p>
    <w:p w:rsidR="00437382" w:rsidRPr="008949BC" w:rsidRDefault="00437382" w:rsidP="008949BC">
      <w:pPr>
        <w:spacing w:before="120" w:after="120"/>
        <w:ind w:firstLine="720"/>
        <w:jc w:val="both"/>
        <w:rPr>
          <w:sz w:val="28"/>
          <w:szCs w:val="28"/>
          <w:lang w:val="vi-VN"/>
        </w:rPr>
      </w:pPr>
      <w:r w:rsidRPr="008949BC">
        <w:rPr>
          <w:sz w:val="28"/>
          <w:szCs w:val="28"/>
          <w:lang w:val="vi-VN"/>
        </w:rPr>
        <w:t>+ Đạt thành tích tại các giải bóng đá hạng nhì quốc gia, mức thưởng tương đương mức thưởng vô địch trẻ quốc gia lứa tuổi từ 18 tuổi trở lên.</w:t>
      </w:r>
    </w:p>
    <w:p w:rsidR="00437382" w:rsidRPr="008949BC" w:rsidRDefault="00437382" w:rsidP="008949BC">
      <w:pPr>
        <w:spacing w:before="120" w:after="120"/>
        <w:ind w:firstLine="720"/>
        <w:jc w:val="both"/>
        <w:rPr>
          <w:sz w:val="28"/>
          <w:szCs w:val="28"/>
          <w:lang w:val="vi-VN"/>
        </w:rPr>
      </w:pPr>
      <w:r w:rsidRPr="008949BC">
        <w:rPr>
          <w:sz w:val="28"/>
          <w:szCs w:val="28"/>
          <w:lang w:val="vi-VN"/>
        </w:rPr>
        <w:t>+ Đạt thành tích tại các giải bóng đá hạng ba quốc gia, mức thưởng tương đương mức thưởng vô địch trẻ quốc gia lứa tuổi từ 16 tuổi đến dưới 18 tuổi.</w:t>
      </w:r>
    </w:p>
    <w:p w:rsidR="00973D11" w:rsidRPr="008949BC" w:rsidRDefault="00973D11" w:rsidP="008949BC">
      <w:pPr>
        <w:spacing w:before="120" w:after="120"/>
        <w:ind w:firstLine="720"/>
        <w:jc w:val="both"/>
        <w:rPr>
          <w:sz w:val="28"/>
          <w:szCs w:val="28"/>
          <w:lang w:val="vi-VN"/>
        </w:rPr>
      </w:pPr>
      <w:r w:rsidRPr="008949BC">
        <w:rPr>
          <w:sz w:val="28"/>
          <w:szCs w:val="28"/>
          <w:lang w:val="vi-VN"/>
        </w:rPr>
        <w:t xml:space="preserve">- Vận động viên lập thành tích thi đấu trong các môn thể thao có nội dung thi đấu tập thể được hưởng mức thưởng bằng số lượng người được thưởng theo quy định của điều lệ giải nhân với mức thưởng tương ứng quy định tại </w:t>
      </w:r>
      <w:r w:rsidR="00437382" w:rsidRPr="008949BC">
        <w:rPr>
          <w:sz w:val="28"/>
          <w:szCs w:val="28"/>
          <w:lang w:val="vi-VN"/>
        </w:rPr>
        <w:t xml:space="preserve">gạch đầu dòng thứ nhất </w:t>
      </w:r>
      <w:r w:rsidRPr="008949BC">
        <w:rPr>
          <w:sz w:val="28"/>
          <w:szCs w:val="28"/>
          <w:lang w:val="vi-VN"/>
        </w:rPr>
        <w:t>điểm a khoản này.</w:t>
      </w:r>
    </w:p>
    <w:p w:rsidR="00973D11" w:rsidRPr="008949BC" w:rsidRDefault="00973D11" w:rsidP="008949BC">
      <w:pPr>
        <w:spacing w:before="120" w:after="120"/>
        <w:ind w:firstLine="720"/>
        <w:jc w:val="both"/>
        <w:rPr>
          <w:sz w:val="28"/>
          <w:szCs w:val="28"/>
          <w:lang w:val="vi-VN"/>
        </w:rPr>
      </w:pPr>
      <w:r w:rsidRPr="008949BC">
        <w:rPr>
          <w:sz w:val="28"/>
          <w:szCs w:val="28"/>
          <w:lang w:val="vi-VN"/>
        </w:rPr>
        <w:t>- Huấn luyện viên trực tiếp đào tạo vận động viên lập thành tích tại các đại hội, giải thi đấu thể thao toàn quốc được hưởng mức thưởng như sau:</w:t>
      </w:r>
    </w:p>
    <w:p w:rsidR="00973D11" w:rsidRPr="008949BC" w:rsidRDefault="00973D11" w:rsidP="008949BC">
      <w:pPr>
        <w:spacing w:before="120" w:after="120"/>
        <w:ind w:firstLine="720"/>
        <w:jc w:val="both"/>
        <w:rPr>
          <w:sz w:val="28"/>
          <w:szCs w:val="28"/>
          <w:lang w:val="vi-VN"/>
        </w:rPr>
      </w:pPr>
      <w:r w:rsidRPr="008949BC">
        <w:rPr>
          <w:sz w:val="28"/>
          <w:szCs w:val="28"/>
          <w:lang w:val="vi-VN"/>
        </w:rPr>
        <w:t>+ Huấn luyện viên trực tiếp đào tạo vận động viên lập thành tích trong các giải thi đấu thể thao toàn quốc có nội dung thi đấu cá nhân thì được hưởng mức thưởng chung bằng mức thưởng đối với vận động viên;</w:t>
      </w:r>
    </w:p>
    <w:p w:rsidR="00973D11" w:rsidRPr="008949BC" w:rsidRDefault="00973D11" w:rsidP="008949BC">
      <w:pPr>
        <w:spacing w:before="120" w:after="120"/>
        <w:ind w:firstLine="720"/>
        <w:jc w:val="both"/>
        <w:rPr>
          <w:sz w:val="28"/>
          <w:szCs w:val="28"/>
          <w:lang w:val="vi-VN"/>
        </w:rPr>
      </w:pPr>
      <w:r w:rsidRPr="008949BC">
        <w:rPr>
          <w:sz w:val="28"/>
          <w:szCs w:val="28"/>
          <w:lang w:val="vi-VN"/>
        </w:rPr>
        <w:t>+ Huấn luyện viên trực tiếp đào tạo đội tuyển thi đấu lập thành tích trong các giải thi đấu thể thao toàn quốc có môn hoặc nội dung thi đấu tập thể thì được hưởng mức thưởng chung bằng mức thưởng đối với vận động viên đạt giải nhân với số lượng huấn luyện viên, theo quy định như sau: dưới 04 vận động viên tham gia thi đấu, mức thưởng chung tính cho 01 huấn luyện viên; từ 04 đến 08 vận động viên tham gia thi đấu, mức thưởng chung tính cho 02 huấn luyện viên; từ 09 đến 12 vận động viên tham gia thi đấu, mức thưởng chung tính cho 03 huấn luyện viên; từ 13 đến 15 vận động viên tham gia thi đấu, mức thưởng chung tính cho 04 huấn luyện viên; trên 15 vận động viên tham gia thi đấu, mức thưởng chung tính cho 05 huấn luyện viên;</w:t>
      </w:r>
    </w:p>
    <w:p w:rsidR="00973D11" w:rsidRPr="008949BC" w:rsidRDefault="00973D11" w:rsidP="008949BC">
      <w:pPr>
        <w:spacing w:before="120" w:after="120"/>
        <w:ind w:firstLine="720"/>
        <w:jc w:val="both"/>
        <w:rPr>
          <w:sz w:val="28"/>
          <w:szCs w:val="28"/>
          <w:lang w:val="vi-VN"/>
        </w:rPr>
      </w:pPr>
      <w:r w:rsidRPr="008949BC">
        <w:rPr>
          <w:sz w:val="28"/>
          <w:szCs w:val="28"/>
          <w:lang w:val="vi-VN"/>
        </w:rPr>
        <w:lastRenderedPageBreak/>
        <w:t>+ Tỷ lệ phân chia tiền thưởng đối với các huấn luyện viên được thực hiện theo nguyên tắc: Huấn luyện viên trực tiếp huấn luyện đội tuyển được hưởng 60%, huấn luyện viên trực tiếp đào tạo vận động viên ở cơ sở trước khi tham gia đội tuyển được hưởng 40%.</w:t>
      </w:r>
    </w:p>
    <w:p w:rsidR="00B001AB" w:rsidRDefault="00973D11" w:rsidP="008949BC">
      <w:pPr>
        <w:tabs>
          <w:tab w:val="left" w:pos="7380"/>
        </w:tabs>
        <w:spacing w:before="120" w:after="120"/>
        <w:ind w:firstLine="720"/>
        <w:jc w:val="both"/>
        <w:rPr>
          <w:sz w:val="28"/>
          <w:szCs w:val="28"/>
        </w:rPr>
      </w:pPr>
      <w:r w:rsidRPr="008949BC">
        <w:rPr>
          <w:sz w:val="28"/>
          <w:szCs w:val="28"/>
          <w:lang w:val="vi-VN"/>
        </w:rPr>
        <w:t>- Đối với các môn, nội dung thi đấu mà thành tích thi đấu được sử dụng để xác định huy chương của các nội dung cá nhân và đồng đội được tính trong cùng một lần thi, thì từ huy chương thứ hai trở lên, mức thưởng chung cho huấn luyện viên, vận động viên bằng số lượng người được thưởng nhân với 50% mức t</w:t>
      </w:r>
      <w:r w:rsidR="008F7105" w:rsidRPr="008949BC">
        <w:rPr>
          <w:sz w:val="28"/>
          <w:szCs w:val="28"/>
          <w:lang w:val="vi-VN"/>
        </w:rPr>
        <w:t xml:space="preserve">hưởng tương ứng quy định tại </w:t>
      </w:r>
      <w:r w:rsidR="00ED305F">
        <w:rPr>
          <w:sz w:val="28"/>
          <w:szCs w:val="28"/>
        </w:rPr>
        <w:t>c</w:t>
      </w:r>
      <w:r w:rsidR="00ED305F" w:rsidRPr="00ED305F">
        <w:rPr>
          <w:sz w:val="28"/>
          <w:szCs w:val="28"/>
        </w:rPr>
        <w:t>ác</w:t>
      </w:r>
      <w:r w:rsidR="00ED305F">
        <w:rPr>
          <w:sz w:val="28"/>
          <w:szCs w:val="28"/>
        </w:rPr>
        <w:t xml:space="preserve"> </w:t>
      </w:r>
      <w:r w:rsidR="008F7105" w:rsidRPr="008949BC">
        <w:rPr>
          <w:sz w:val="28"/>
          <w:szCs w:val="28"/>
          <w:lang w:val="vi-VN"/>
        </w:rPr>
        <w:t>gạch đầu dòng thứ nhất</w:t>
      </w:r>
      <w:r w:rsidR="00ED305F">
        <w:rPr>
          <w:sz w:val="28"/>
          <w:szCs w:val="28"/>
        </w:rPr>
        <w:t>, th</w:t>
      </w:r>
      <w:r w:rsidR="00ED305F" w:rsidRPr="00ED305F">
        <w:rPr>
          <w:sz w:val="28"/>
          <w:szCs w:val="28"/>
        </w:rPr>
        <w:t>ứ</w:t>
      </w:r>
      <w:r w:rsidR="00ED305F">
        <w:rPr>
          <w:sz w:val="28"/>
          <w:szCs w:val="28"/>
        </w:rPr>
        <w:t xml:space="preserve"> hai v</w:t>
      </w:r>
      <w:r w:rsidR="00ED305F" w:rsidRPr="00ED305F">
        <w:rPr>
          <w:sz w:val="28"/>
          <w:szCs w:val="28"/>
        </w:rPr>
        <w:t>à</w:t>
      </w:r>
      <w:r w:rsidR="00ED305F">
        <w:rPr>
          <w:sz w:val="28"/>
          <w:szCs w:val="28"/>
        </w:rPr>
        <w:t xml:space="preserve"> th</w:t>
      </w:r>
      <w:r w:rsidR="00ED305F" w:rsidRPr="00ED305F">
        <w:rPr>
          <w:sz w:val="28"/>
          <w:szCs w:val="28"/>
        </w:rPr>
        <w:t>ứ</w:t>
      </w:r>
      <w:r w:rsidR="00ED305F">
        <w:rPr>
          <w:sz w:val="28"/>
          <w:szCs w:val="28"/>
        </w:rPr>
        <w:t xml:space="preserve"> ba</w:t>
      </w:r>
      <w:r w:rsidRPr="008949BC">
        <w:rPr>
          <w:sz w:val="28"/>
          <w:szCs w:val="28"/>
          <w:lang w:val="vi-VN"/>
        </w:rPr>
        <w:t xml:space="preserve"> </w:t>
      </w:r>
      <w:r w:rsidR="008F7105" w:rsidRPr="008949BC">
        <w:rPr>
          <w:sz w:val="28"/>
          <w:szCs w:val="28"/>
          <w:lang w:val="vi-VN"/>
        </w:rPr>
        <w:t>điểm</w:t>
      </w:r>
      <w:r w:rsidRPr="008949BC">
        <w:rPr>
          <w:sz w:val="28"/>
          <w:szCs w:val="28"/>
          <w:lang w:val="vi-VN"/>
        </w:rPr>
        <w:t xml:space="preserve"> </w:t>
      </w:r>
      <w:r w:rsidR="00437382" w:rsidRPr="008949BC">
        <w:rPr>
          <w:sz w:val="28"/>
          <w:szCs w:val="28"/>
          <w:lang w:val="vi-VN"/>
        </w:rPr>
        <w:t xml:space="preserve">a khoản </w:t>
      </w:r>
      <w:r w:rsidRPr="008949BC">
        <w:rPr>
          <w:sz w:val="28"/>
          <w:szCs w:val="28"/>
          <w:lang w:val="vi-VN"/>
        </w:rPr>
        <w:t>này.</w:t>
      </w:r>
    </w:p>
    <w:p w:rsidR="003D187E" w:rsidRPr="00782B1C" w:rsidRDefault="003D187E" w:rsidP="00C24BCC">
      <w:pPr>
        <w:tabs>
          <w:tab w:val="left" w:pos="7380"/>
        </w:tabs>
        <w:spacing w:before="120" w:after="120"/>
        <w:ind w:firstLine="720"/>
        <w:jc w:val="both"/>
        <w:rPr>
          <w:sz w:val="28"/>
          <w:szCs w:val="28"/>
        </w:rPr>
      </w:pPr>
      <w:r>
        <w:rPr>
          <w:sz w:val="28"/>
          <w:szCs w:val="28"/>
        </w:rPr>
        <w:t xml:space="preserve">- </w:t>
      </w:r>
      <w:r w:rsidRPr="0056271F">
        <w:rPr>
          <w:sz w:val="28"/>
          <w:szCs w:val="28"/>
          <w:lang w:val="vi-VN"/>
        </w:rPr>
        <w:t>Huấn luyện viên, vận động viên lập thành tích tại các hội thao, giải thi đấu thể thao dành cho người khuyết tật được hưởng mức thưởng bằng 50% m</w:t>
      </w:r>
      <w:r>
        <w:rPr>
          <w:sz w:val="28"/>
          <w:szCs w:val="28"/>
          <w:lang w:val="vi-VN"/>
        </w:rPr>
        <w:t xml:space="preserve">ức thưởng tại </w:t>
      </w:r>
      <w:r w:rsidR="00C24BCC">
        <w:rPr>
          <w:sz w:val="28"/>
          <w:szCs w:val="28"/>
        </w:rPr>
        <w:t>c</w:t>
      </w:r>
      <w:r w:rsidR="00C24BCC" w:rsidRPr="00C24BCC">
        <w:rPr>
          <w:sz w:val="28"/>
          <w:szCs w:val="28"/>
        </w:rPr>
        <w:t>ác</w:t>
      </w:r>
      <w:r w:rsidR="00C24BCC">
        <w:rPr>
          <w:sz w:val="28"/>
          <w:szCs w:val="28"/>
        </w:rPr>
        <w:t xml:space="preserve"> </w:t>
      </w:r>
      <w:r w:rsidR="00C24BCC" w:rsidRPr="008949BC">
        <w:rPr>
          <w:sz w:val="28"/>
          <w:szCs w:val="28"/>
          <w:lang w:val="vi-VN"/>
        </w:rPr>
        <w:t>gạch đầu dòng thứ nhất</w:t>
      </w:r>
      <w:r w:rsidR="00C24BCC">
        <w:rPr>
          <w:sz w:val="28"/>
          <w:szCs w:val="28"/>
        </w:rPr>
        <w:t>, th</w:t>
      </w:r>
      <w:r w:rsidR="00C24BCC" w:rsidRPr="00ED305F">
        <w:rPr>
          <w:sz w:val="28"/>
          <w:szCs w:val="28"/>
        </w:rPr>
        <w:t>ứ</w:t>
      </w:r>
      <w:r w:rsidR="00C24BCC">
        <w:rPr>
          <w:sz w:val="28"/>
          <w:szCs w:val="28"/>
        </w:rPr>
        <w:t xml:space="preserve"> hai, th</w:t>
      </w:r>
      <w:r w:rsidR="00C24BCC" w:rsidRPr="00ED305F">
        <w:rPr>
          <w:sz w:val="28"/>
          <w:szCs w:val="28"/>
        </w:rPr>
        <w:t>ứ</w:t>
      </w:r>
      <w:r w:rsidR="00C24BCC">
        <w:rPr>
          <w:sz w:val="28"/>
          <w:szCs w:val="28"/>
        </w:rPr>
        <w:t xml:space="preserve"> ba</w:t>
      </w:r>
      <w:r w:rsidR="00C24BCC" w:rsidRPr="008949BC">
        <w:rPr>
          <w:sz w:val="28"/>
          <w:szCs w:val="28"/>
          <w:lang w:val="vi-VN"/>
        </w:rPr>
        <w:t xml:space="preserve"> </w:t>
      </w:r>
      <w:r w:rsidR="00C24BCC">
        <w:rPr>
          <w:sz w:val="28"/>
          <w:szCs w:val="28"/>
        </w:rPr>
        <w:t>v</w:t>
      </w:r>
      <w:r w:rsidR="00C24BCC" w:rsidRPr="00C24BCC">
        <w:rPr>
          <w:sz w:val="28"/>
          <w:szCs w:val="28"/>
        </w:rPr>
        <w:t>à</w:t>
      </w:r>
      <w:r w:rsidR="00C24BCC">
        <w:rPr>
          <w:sz w:val="28"/>
          <w:szCs w:val="28"/>
        </w:rPr>
        <w:t xml:space="preserve"> th</w:t>
      </w:r>
      <w:r w:rsidR="00C24BCC" w:rsidRPr="00C24BCC">
        <w:rPr>
          <w:sz w:val="28"/>
          <w:szCs w:val="28"/>
        </w:rPr>
        <w:t>ứ</w:t>
      </w:r>
      <w:r w:rsidR="00C24BCC">
        <w:rPr>
          <w:sz w:val="28"/>
          <w:szCs w:val="28"/>
        </w:rPr>
        <w:t xml:space="preserve"> t</w:t>
      </w:r>
      <w:r w:rsidR="00C24BCC" w:rsidRPr="00C24BCC">
        <w:rPr>
          <w:sz w:val="28"/>
          <w:szCs w:val="28"/>
        </w:rPr>
        <w:t>ư</w:t>
      </w:r>
      <w:r w:rsidR="00C24BCC">
        <w:rPr>
          <w:sz w:val="28"/>
          <w:szCs w:val="28"/>
        </w:rPr>
        <w:t xml:space="preserve"> </w:t>
      </w:r>
      <w:r>
        <w:rPr>
          <w:sz w:val="28"/>
          <w:szCs w:val="28"/>
          <w:lang w:val="vi-VN"/>
        </w:rPr>
        <w:t>điểm a khoản</w:t>
      </w:r>
      <w:r w:rsidRPr="0056271F">
        <w:rPr>
          <w:sz w:val="28"/>
          <w:szCs w:val="28"/>
          <w:lang w:val="vi-VN"/>
        </w:rPr>
        <w:t xml:space="preserve"> này. </w:t>
      </w:r>
    </w:p>
    <w:p w:rsidR="00973D11" w:rsidRPr="008949BC" w:rsidRDefault="00973D11" w:rsidP="008949BC">
      <w:pPr>
        <w:spacing w:before="120" w:after="120"/>
        <w:ind w:firstLine="720"/>
        <w:jc w:val="both"/>
        <w:rPr>
          <w:b/>
          <w:spacing w:val="-6"/>
          <w:sz w:val="28"/>
          <w:szCs w:val="28"/>
          <w:lang w:val="vi-VN"/>
        </w:rPr>
      </w:pPr>
      <w:r w:rsidRPr="008949BC">
        <w:rPr>
          <w:b/>
          <w:spacing w:val="-6"/>
          <w:sz w:val="28"/>
          <w:szCs w:val="28"/>
          <w:lang w:val="vi-VN"/>
        </w:rPr>
        <w:t xml:space="preserve">b) Mức tiền thưởng bằng tiền cho vận động viên đạt thành tích tại các giải </w:t>
      </w:r>
      <w:r w:rsidR="006A1807" w:rsidRPr="008949BC">
        <w:rPr>
          <w:b/>
          <w:spacing w:val="-6"/>
          <w:sz w:val="28"/>
          <w:szCs w:val="28"/>
          <w:lang w:val="vi-VN"/>
        </w:rPr>
        <w:t xml:space="preserve">thể thao cấp </w:t>
      </w:r>
      <w:r w:rsidRPr="008949BC">
        <w:rPr>
          <w:b/>
          <w:spacing w:val="-6"/>
          <w:sz w:val="28"/>
          <w:szCs w:val="28"/>
          <w:lang w:val="vi-VN"/>
        </w:rPr>
        <w:t>tỉnh</w:t>
      </w:r>
    </w:p>
    <w:p w:rsidR="00973D11" w:rsidRPr="008949BC" w:rsidRDefault="00973D11" w:rsidP="008949BC">
      <w:pPr>
        <w:spacing w:before="120" w:after="120"/>
        <w:ind w:firstLine="720"/>
        <w:jc w:val="both"/>
        <w:rPr>
          <w:sz w:val="28"/>
          <w:szCs w:val="28"/>
          <w:lang w:val="vi-VN"/>
        </w:rPr>
      </w:pPr>
      <w:r w:rsidRPr="008949BC">
        <w:rPr>
          <w:sz w:val="28"/>
          <w:szCs w:val="28"/>
          <w:lang w:val="vi-VN"/>
        </w:rPr>
        <w:t>- Đối với môn cá nhân</w:t>
      </w:r>
    </w:p>
    <w:p w:rsidR="00973D11" w:rsidRPr="008949BC" w:rsidRDefault="00973D11" w:rsidP="008949BC">
      <w:pPr>
        <w:spacing w:before="120" w:after="120"/>
        <w:ind w:firstLine="720"/>
        <w:jc w:val="both"/>
        <w:rPr>
          <w:spacing w:val="-6"/>
          <w:sz w:val="28"/>
          <w:szCs w:val="28"/>
          <w:lang w:val="vi-VN"/>
        </w:rPr>
      </w:pPr>
      <w:r w:rsidRPr="008949BC">
        <w:rPr>
          <w:spacing w:val="-6"/>
          <w:sz w:val="28"/>
          <w:szCs w:val="28"/>
          <w:lang w:val="vi-VN"/>
        </w:rPr>
        <w:t>Mức thưởng bằng tiền theo Phụ lục II ban hành kèm theo Nghị quyết này.</w:t>
      </w:r>
    </w:p>
    <w:p w:rsidR="00973D11" w:rsidRPr="008949BC" w:rsidRDefault="00973D11" w:rsidP="008949BC">
      <w:pPr>
        <w:spacing w:before="120" w:after="120"/>
        <w:ind w:firstLine="720"/>
        <w:jc w:val="both"/>
        <w:rPr>
          <w:spacing w:val="-6"/>
          <w:sz w:val="28"/>
          <w:szCs w:val="28"/>
          <w:lang w:val="vi-VN"/>
        </w:rPr>
      </w:pPr>
      <w:r w:rsidRPr="008949BC">
        <w:rPr>
          <w:spacing w:val="-6"/>
          <w:sz w:val="28"/>
          <w:szCs w:val="28"/>
          <w:lang w:val="vi-VN"/>
        </w:rPr>
        <w:t xml:space="preserve">- Đối với môn tập thể: Mức thưởng chung bằng số lượng vận động viên tham gia môn thể thao tập thể (theo quy định của Điều lệ giải) nhân với mức thưởng tương ứng quy định tại </w:t>
      </w:r>
      <w:r w:rsidR="00EA572C" w:rsidRPr="008949BC">
        <w:rPr>
          <w:spacing w:val="-6"/>
          <w:sz w:val="28"/>
          <w:szCs w:val="28"/>
          <w:lang w:val="vi-VN"/>
        </w:rPr>
        <w:t xml:space="preserve">gạch đầu dòng thứ nhất </w:t>
      </w:r>
      <w:r w:rsidRPr="008949BC">
        <w:rPr>
          <w:spacing w:val="-6"/>
          <w:sz w:val="28"/>
          <w:szCs w:val="28"/>
          <w:lang w:val="vi-VN"/>
        </w:rPr>
        <w:t xml:space="preserve">điểm </w:t>
      </w:r>
      <w:r w:rsidR="00EA572C" w:rsidRPr="008949BC">
        <w:rPr>
          <w:spacing w:val="-6"/>
          <w:sz w:val="28"/>
          <w:szCs w:val="28"/>
          <w:lang w:val="vi-VN"/>
        </w:rPr>
        <w:t>b</w:t>
      </w:r>
      <w:r w:rsidRPr="008949BC">
        <w:rPr>
          <w:spacing w:val="-6"/>
          <w:sz w:val="28"/>
          <w:szCs w:val="28"/>
          <w:lang w:val="vi-VN"/>
        </w:rPr>
        <w:t xml:space="preserve"> khoản này.</w:t>
      </w:r>
    </w:p>
    <w:p w:rsidR="00973D11" w:rsidRPr="008949BC" w:rsidRDefault="008F7105" w:rsidP="008949BC">
      <w:pPr>
        <w:spacing w:before="120" w:after="120"/>
        <w:ind w:firstLine="720"/>
        <w:jc w:val="both"/>
        <w:rPr>
          <w:sz w:val="28"/>
          <w:szCs w:val="28"/>
          <w:lang w:val="vi-VN"/>
        </w:rPr>
      </w:pPr>
      <w:r w:rsidRPr="008949BC">
        <w:rPr>
          <w:spacing w:val="-6"/>
          <w:sz w:val="28"/>
          <w:szCs w:val="28"/>
          <w:lang w:val="vi-VN"/>
        </w:rPr>
        <w:t xml:space="preserve">- </w:t>
      </w:r>
      <w:r w:rsidR="00973D11" w:rsidRPr="008949BC">
        <w:rPr>
          <w:sz w:val="28"/>
          <w:szCs w:val="28"/>
          <w:lang w:val="vi-VN"/>
        </w:rPr>
        <w:t xml:space="preserve">Đối với các môn, nội dung thi đấu mà thành tích thi đấu được sử dụng để xác định huy chương của các nội dung cá nhân và đồng đội được tính trong cùng một lần thi, thì từ huy chương thứ hai trở lên, mức thưởng chung cho </w:t>
      </w:r>
      <w:r w:rsidR="00A65FE5" w:rsidRPr="008949BC">
        <w:rPr>
          <w:sz w:val="28"/>
          <w:szCs w:val="28"/>
          <w:lang w:val="vi-VN"/>
        </w:rPr>
        <w:t>các</w:t>
      </w:r>
      <w:r w:rsidR="00973D11" w:rsidRPr="008949BC">
        <w:rPr>
          <w:sz w:val="28"/>
          <w:szCs w:val="28"/>
          <w:lang w:val="vi-VN"/>
        </w:rPr>
        <w:t xml:space="preserve"> vận động viên bằng số lượng người được thưởng nhân với 50% mức t</w:t>
      </w:r>
      <w:r w:rsidRPr="008949BC">
        <w:rPr>
          <w:sz w:val="28"/>
          <w:szCs w:val="28"/>
          <w:lang w:val="vi-VN"/>
        </w:rPr>
        <w:t>hưởng tương ứng quy định tại gạch đầu dòng thứ nhất</w:t>
      </w:r>
      <w:r w:rsidR="00973D11" w:rsidRPr="008949BC">
        <w:rPr>
          <w:sz w:val="28"/>
          <w:szCs w:val="28"/>
          <w:lang w:val="vi-VN"/>
        </w:rPr>
        <w:t xml:space="preserve"> </w:t>
      </w:r>
      <w:r w:rsidRPr="008949BC">
        <w:rPr>
          <w:sz w:val="28"/>
          <w:szCs w:val="28"/>
          <w:lang w:val="vi-VN"/>
        </w:rPr>
        <w:t>điểm</w:t>
      </w:r>
      <w:r w:rsidR="00973D11" w:rsidRPr="008949BC">
        <w:rPr>
          <w:sz w:val="28"/>
          <w:szCs w:val="28"/>
          <w:lang w:val="vi-VN"/>
        </w:rPr>
        <w:t xml:space="preserve"> </w:t>
      </w:r>
      <w:r w:rsidR="00760B63" w:rsidRPr="008949BC">
        <w:rPr>
          <w:sz w:val="28"/>
          <w:szCs w:val="28"/>
          <w:lang w:val="vi-VN"/>
        </w:rPr>
        <w:t xml:space="preserve">b khoản </w:t>
      </w:r>
      <w:r w:rsidR="00973D11" w:rsidRPr="008949BC">
        <w:rPr>
          <w:sz w:val="28"/>
          <w:szCs w:val="28"/>
          <w:lang w:val="vi-VN"/>
        </w:rPr>
        <w:t>này.</w:t>
      </w:r>
    </w:p>
    <w:p w:rsidR="00BE3E08" w:rsidRPr="008949BC" w:rsidRDefault="001D48E4" w:rsidP="008949BC">
      <w:pPr>
        <w:spacing w:before="120" w:after="120"/>
        <w:ind w:firstLine="720"/>
        <w:jc w:val="both"/>
        <w:rPr>
          <w:b/>
          <w:spacing w:val="-6"/>
          <w:sz w:val="28"/>
          <w:szCs w:val="28"/>
          <w:lang w:val="vi-VN"/>
        </w:rPr>
      </w:pPr>
      <w:r w:rsidRPr="008949BC">
        <w:rPr>
          <w:b/>
          <w:spacing w:val="-6"/>
          <w:sz w:val="28"/>
          <w:szCs w:val="28"/>
          <w:lang w:val="vi-VN"/>
        </w:rPr>
        <w:t>4</w:t>
      </w:r>
      <w:r w:rsidR="00BE3E08" w:rsidRPr="008949BC">
        <w:rPr>
          <w:b/>
          <w:spacing w:val="-6"/>
          <w:sz w:val="28"/>
          <w:szCs w:val="28"/>
          <w:lang w:val="vi-VN"/>
        </w:rPr>
        <w:t>. Nguồn kinh phí</w:t>
      </w:r>
    </w:p>
    <w:p w:rsidR="00BE3E08" w:rsidRPr="008949BC" w:rsidRDefault="000F6F7D" w:rsidP="008949BC">
      <w:pPr>
        <w:spacing w:before="120" w:after="120"/>
        <w:ind w:firstLine="720"/>
        <w:jc w:val="both"/>
        <w:rPr>
          <w:spacing w:val="-6"/>
          <w:sz w:val="28"/>
          <w:szCs w:val="28"/>
          <w:lang w:val="vi-VN"/>
        </w:rPr>
      </w:pPr>
      <w:r w:rsidRPr="008949BC">
        <w:rPr>
          <w:spacing w:val="-6"/>
          <w:sz w:val="28"/>
          <w:szCs w:val="28"/>
          <w:lang w:val="vi-VN"/>
        </w:rPr>
        <w:t>a)</w:t>
      </w:r>
      <w:r w:rsidR="00BE3E08" w:rsidRPr="008949BC">
        <w:rPr>
          <w:spacing w:val="-6"/>
          <w:sz w:val="28"/>
          <w:szCs w:val="28"/>
          <w:lang w:val="vi-VN"/>
        </w:rPr>
        <w:t xml:space="preserve"> Nguồn kinh phí </w:t>
      </w:r>
      <w:r w:rsidR="00AE2E0F" w:rsidRPr="008949BC">
        <w:rPr>
          <w:spacing w:val="-6"/>
          <w:sz w:val="28"/>
          <w:szCs w:val="28"/>
          <w:lang w:val="vi-VN"/>
        </w:rPr>
        <w:t>thực hiện</w:t>
      </w:r>
      <w:r w:rsidR="00BE3E08" w:rsidRPr="008949BC">
        <w:rPr>
          <w:spacing w:val="-6"/>
          <w:sz w:val="28"/>
          <w:szCs w:val="28"/>
          <w:lang w:val="vi-VN"/>
        </w:rPr>
        <w:t xml:space="preserve"> </w:t>
      </w:r>
      <w:r w:rsidR="008F7105" w:rsidRPr="008949BC">
        <w:rPr>
          <w:sz w:val="28"/>
          <w:szCs w:val="28"/>
          <w:lang w:val="vi-VN"/>
        </w:rPr>
        <w:t>mức thưởng đối với huấn luyện viên, vận động viên tỉnh Đồng Nai lập thành tích tại các giải thể thao</w:t>
      </w:r>
      <w:r w:rsidR="008F7105" w:rsidRPr="008949BC">
        <w:rPr>
          <w:spacing w:val="-6"/>
          <w:sz w:val="28"/>
          <w:szCs w:val="28"/>
          <w:lang w:val="vi-VN"/>
        </w:rPr>
        <w:t xml:space="preserve"> </w:t>
      </w:r>
      <w:r w:rsidR="00BE3E08" w:rsidRPr="008949BC">
        <w:rPr>
          <w:spacing w:val="-6"/>
          <w:sz w:val="28"/>
          <w:szCs w:val="28"/>
          <w:lang w:val="vi-VN"/>
        </w:rPr>
        <w:t xml:space="preserve">được bố trí trong dự toán chi ngân sách hằng năm của tỉnh, huyện theo quy định </w:t>
      </w:r>
      <w:r w:rsidR="00AE2E0F" w:rsidRPr="008949BC">
        <w:rPr>
          <w:spacing w:val="-6"/>
          <w:sz w:val="28"/>
          <w:szCs w:val="28"/>
          <w:lang w:val="vi-VN"/>
        </w:rPr>
        <w:t>về phân cấp ngân sách nhà nước hiện hành.</w:t>
      </w:r>
    </w:p>
    <w:p w:rsidR="001D48E4" w:rsidRPr="008949BC" w:rsidRDefault="000F6F7D" w:rsidP="008949BC">
      <w:pPr>
        <w:spacing w:before="120" w:after="120"/>
        <w:ind w:firstLine="720"/>
        <w:jc w:val="both"/>
        <w:rPr>
          <w:spacing w:val="-6"/>
          <w:sz w:val="28"/>
          <w:szCs w:val="28"/>
          <w:lang w:val="vi-VN"/>
        </w:rPr>
      </w:pPr>
      <w:r w:rsidRPr="008949BC">
        <w:rPr>
          <w:spacing w:val="-6"/>
          <w:sz w:val="28"/>
          <w:szCs w:val="28"/>
          <w:lang w:val="vi-VN"/>
        </w:rPr>
        <w:t>b)</w:t>
      </w:r>
      <w:r w:rsidR="00BE3E08" w:rsidRPr="008949BC">
        <w:rPr>
          <w:spacing w:val="-6"/>
          <w:sz w:val="28"/>
          <w:szCs w:val="28"/>
          <w:lang w:val="vi-VN"/>
        </w:rPr>
        <w:t xml:space="preserve"> Nhà nước khuyến khích cá</w:t>
      </w:r>
      <w:r w:rsidR="00A15090" w:rsidRPr="008949BC">
        <w:rPr>
          <w:spacing w:val="-6"/>
          <w:sz w:val="28"/>
          <w:szCs w:val="28"/>
          <w:lang w:val="vi-VN"/>
        </w:rPr>
        <w:t>c Liên đoàn, Hội thể thao tỉnh,</w:t>
      </w:r>
      <w:r w:rsidR="00BE3E08" w:rsidRPr="008949BC">
        <w:rPr>
          <w:spacing w:val="-6"/>
          <w:sz w:val="28"/>
          <w:szCs w:val="28"/>
          <w:lang w:val="vi-VN"/>
        </w:rPr>
        <w:t xml:space="preserve"> các đơn vị quản lý </w:t>
      </w:r>
      <w:r w:rsidR="00841042" w:rsidRPr="008949BC">
        <w:rPr>
          <w:color w:val="000000"/>
          <w:spacing w:val="-6"/>
          <w:sz w:val="28"/>
          <w:szCs w:val="28"/>
          <w:lang w:val="vi-VN"/>
        </w:rPr>
        <w:t xml:space="preserve">huấn luyện viên, vận động viên </w:t>
      </w:r>
      <w:r w:rsidR="00BE3E08" w:rsidRPr="008949BC">
        <w:rPr>
          <w:spacing w:val="-6"/>
          <w:sz w:val="28"/>
          <w:szCs w:val="28"/>
          <w:lang w:val="vi-VN"/>
        </w:rPr>
        <w:t>và các tổ chức liên quan khai thác các nguồn viện trợ khác đ</w:t>
      </w:r>
      <w:r w:rsidR="008F7105" w:rsidRPr="008949BC">
        <w:rPr>
          <w:spacing w:val="-6"/>
          <w:sz w:val="28"/>
          <w:szCs w:val="28"/>
          <w:lang w:val="vi-VN"/>
        </w:rPr>
        <w:t>ể bổ sung thêm mức thưởng</w:t>
      </w:r>
      <w:r w:rsidR="00BE3E08" w:rsidRPr="008949BC">
        <w:rPr>
          <w:spacing w:val="-6"/>
          <w:sz w:val="28"/>
          <w:szCs w:val="28"/>
          <w:lang w:val="vi-VN"/>
        </w:rPr>
        <w:t xml:space="preserve"> cho </w:t>
      </w:r>
      <w:r w:rsidR="00841042" w:rsidRPr="008949BC">
        <w:rPr>
          <w:color w:val="000000"/>
          <w:spacing w:val="-6"/>
          <w:sz w:val="28"/>
          <w:szCs w:val="28"/>
          <w:lang w:val="vi-VN"/>
        </w:rPr>
        <w:t xml:space="preserve">huấn luyện viên, vận động viên </w:t>
      </w:r>
      <w:r w:rsidR="00BE3E08" w:rsidRPr="008949BC">
        <w:rPr>
          <w:spacing w:val="-6"/>
          <w:sz w:val="28"/>
          <w:szCs w:val="28"/>
          <w:lang w:val="vi-VN"/>
        </w:rPr>
        <w:t xml:space="preserve">thể thao của tỉnh. </w:t>
      </w:r>
    </w:p>
    <w:p w:rsidR="00857F67" w:rsidRPr="008949BC" w:rsidRDefault="00857F67" w:rsidP="008949BC">
      <w:pPr>
        <w:spacing w:before="120" w:after="120"/>
        <w:ind w:firstLine="720"/>
        <w:jc w:val="both"/>
        <w:rPr>
          <w:spacing w:val="-6"/>
          <w:sz w:val="28"/>
          <w:szCs w:val="28"/>
          <w:lang w:val="vi-VN"/>
        </w:rPr>
      </w:pPr>
      <w:r w:rsidRPr="008949BC">
        <w:rPr>
          <w:b/>
          <w:spacing w:val="-6"/>
          <w:sz w:val="28"/>
          <w:szCs w:val="28"/>
          <w:lang w:val="vi-VN"/>
        </w:rPr>
        <w:t>Điều 2</w:t>
      </w:r>
      <w:r w:rsidR="00C87A8B" w:rsidRPr="008949BC">
        <w:rPr>
          <w:b/>
          <w:spacing w:val="-6"/>
          <w:sz w:val="28"/>
          <w:szCs w:val="28"/>
          <w:lang w:val="vi-VN"/>
        </w:rPr>
        <w:t>.</w:t>
      </w:r>
      <w:r w:rsidR="00C87A8B" w:rsidRPr="008949BC">
        <w:rPr>
          <w:spacing w:val="-6"/>
          <w:sz w:val="28"/>
          <w:szCs w:val="28"/>
          <w:lang w:val="vi-VN"/>
        </w:rPr>
        <w:t xml:space="preserve"> Tổ chức thực hiệ</w:t>
      </w:r>
      <w:r w:rsidRPr="008949BC">
        <w:rPr>
          <w:spacing w:val="-6"/>
          <w:sz w:val="28"/>
          <w:szCs w:val="28"/>
          <w:lang w:val="vi-VN"/>
        </w:rPr>
        <w:t>n</w:t>
      </w:r>
    </w:p>
    <w:p w:rsidR="00857F67" w:rsidRPr="008949BC" w:rsidRDefault="00857F67" w:rsidP="008949BC">
      <w:pPr>
        <w:spacing w:before="120" w:after="120"/>
        <w:ind w:firstLine="720"/>
        <w:jc w:val="both"/>
        <w:rPr>
          <w:color w:val="000000"/>
          <w:sz w:val="28"/>
          <w:szCs w:val="28"/>
          <w:lang w:val="vi-VN"/>
        </w:rPr>
      </w:pPr>
      <w:r w:rsidRPr="008949BC">
        <w:rPr>
          <w:color w:val="000000"/>
          <w:sz w:val="28"/>
          <w:szCs w:val="28"/>
          <w:lang w:val="vi-VN"/>
        </w:rPr>
        <w:t>1. Ủy ban nhân dân tỉnh có trách nhiệm triển khai thực hiện Nghị quyết; rà soát, bãi bỏ các văn bản pháp luật không phù hợp với nội dung Nghị quyết này; định kỳ hàng năm xây dựng kế hoạch triển khai thực hiện, đánh giá kết quả thực hiện và báo cáo tại kỳ họp cuối năm của Hội đồng nhân dân tỉnh.</w:t>
      </w:r>
    </w:p>
    <w:p w:rsidR="00857F67" w:rsidRPr="008949BC" w:rsidRDefault="00857F67" w:rsidP="008949BC">
      <w:pPr>
        <w:spacing w:before="120" w:after="120"/>
        <w:ind w:firstLine="720"/>
        <w:jc w:val="both"/>
        <w:rPr>
          <w:color w:val="000000"/>
          <w:sz w:val="28"/>
          <w:szCs w:val="28"/>
          <w:lang w:val="vi-VN"/>
        </w:rPr>
      </w:pPr>
      <w:r w:rsidRPr="008949BC">
        <w:rPr>
          <w:color w:val="000000"/>
          <w:sz w:val="28"/>
          <w:szCs w:val="28"/>
          <w:lang w:val="vi-VN"/>
        </w:rPr>
        <w:lastRenderedPageBreak/>
        <w:t>2. Thường trực Hội đồng nhân dân, các Ban Hội đồng nhân dân, các Tổ đại biểu Hội đồng nhân dân và đại biểu Hội đồng nhân dân tỉnh giám sát việc triển khai, thực hiện Nghị quyết theo quy định.</w:t>
      </w:r>
    </w:p>
    <w:p w:rsidR="00857F67" w:rsidRPr="008949BC" w:rsidRDefault="00857F67" w:rsidP="008949BC">
      <w:pPr>
        <w:spacing w:before="120" w:after="120"/>
        <w:ind w:firstLine="720"/>
        <w:jc w:val="both"/>
        <w:rPr>
          <w:spacing w:val="-6"/>
          <w:sz w:val="28"/>
          <w:szCs w:val="28"/>
          <w:lang w:val="vi-VN"/>
        </w:rPr>
      </w:pPr>
      <w:r w:rsidRPr="008949BC">
        <w:rPr>
          <w:color w:val="000000"/>
          <w:sz w:val="28"/>
          <w:szCs w:val="28"/>
          <w:lang w:val="vi-VN"/>
        </w:rPr>
        <w:t>3. Đề nghị Ủy ban Mặt trận Tổ quốc Việt Nam tỉnh và các tổ chức thành viên giám sát và vận động Nhân dân cùng tham gia thực hiện, giám sát Nghị quyết này; phản ánh kịp thời tâm tư, nguyện vọng và kiến nghị của Nhân dân đến các cơ quan có thẩm quyền theo quy định của pháp luật.</w:t>
      </w:r>
    </w:p>
    <w:p w:rsidR="001D48E4" w:rsidRPr="008949BC" w:rsidRDefault="00C87A8B" w:rsidP="008949BC">
      <w:pPr>
        <w:spacing w:before="120" w:after="120"/>
        <w:ind w:firstLine="720"/>
        <w:jc w:val="both"/>
        <w:rPr>
          <w:spacing w:val="-6"/>
          <w:sz w:val="28"/>
          <w:szCs w:val="28"/>
          <w:lang w:val="vi-VN"/>
        </w:rPr>
      </w:pPr>
      <w:r w:rsidRPr="008949BC">
        <w:rPr>
          <w:color w:val="000000"/>
          <w:sz w:val="28"/>
          <w:szCs w:val="28"/>
          <w:lang w:val="vi-VN"/>
        </w:rPr>
        <w:t>Nghị quyết này đã được Hội đồng nhân dân tỉnh Đồng Nai Khóa    K</w:t>
      </w:r>
      <w:r w:rsidR="009014A9" w:rsidRPr="008949BC">
        <w:rPr>
          <w:color w:val="000000"/>
          <w:sz w:val="28"/>
          <w:szCs w:val="28"/>
          <w:lang w:val="vi-VN"/>
        </w:rPr>
        <w:t>ỳ họp thứ …</w:t>
      </w:r>
      <w:r w:rsidRPr="008949BC">
        <w:rPr>
          <w:color w:val="000000"/>
          <w:sz w:val="28"/>
          <w:szCs w:val="28"/>
          <w:lang w:val="vi-VN"/>
        </w:rPr>
        <w:t xml:space="preserve"> thông qua ngày</w:t>
      </w:r>
      <w:r w:rsidR="00907909" w:rsidRPr="008949BC">
        <w:rPr>
          <w:color w:val="000000"/>
          <w:sz w:val="28"/>
          <w:szCs w:val="28"/>
          <w:lang w:val="vi-VN"/>
        </w:rPr>
        <w:t>…  tháng … năm 2020</w:t>
      </w:r>
      <w:r w:rsidRPr="008949BC">
        <w:rPr>
          <w:color w:val="000000"/>
          <w:sz w:val="28"/>
          <w:szCs w:val="28"/>
          <w:lang w:val="vi-VN"/>
        </w:rPr>
        <w:t>, có hiệu lực từ ngày    tháng … năm 20</w:t>
      </w:r>
      <w:r w:rsidR="00907909" w:rsidRPr="008949BC">
        <w:rPr>
          <w:color w:val="000000"/>
          <w:sz w:val="28"/>
          <w:szCs w:val="28"/>
          <w:lang w:val="vi-VN"/>
        </w:rPr>
        <w:t>20</w:t>
      </w:r>
      <w:r w:rsidRPr="008949BC">
        <w:rPr>
          <w:color w:val="000000"/>
          <w:sz w:val="28"/>
          <w:szCs w:val="28"/>
          <w:shd w:val="clear" w:color="auto" w:fill="FFFFFF"/>
          <w:lang w:val="vi-VN"/>
        </w:rPr>
        <w:t>./.</w:t>
      </w:r>
    </w:p>
    <w:tbl>
      <w:tblPr>
        <w:tblW w:w="9646" w:type="dxa"/>
        <w:tblInd w:w="108" w:type="dxa"/>
        <w:tblLook w:val="01E0"/>
      </w:tblPr>
      <w:tblGrid>
        <w:gridCol w:w="4485"/>
        <w:gridCol w:w="5161"/>
      </w:tblGrid>
      <w:tr w:rsidR="00E16A82" w:rsidRPr="008949BC" w:rsidTr="008949BC">
        <w:trPr>
          <w:trHeight w:val="85"/>
        </w:trPr>
        <w:tc>
          <w:tcPr>
            <w:tcW w:w="4485" w:type="dxa"/>
          </w:tcPr>
          <w:p w:rsidR="00E16A82" w:rsidRPr="008949BC" w:rsidRDefault="00E16A82" w:rsidP="00364A4F">
            <w:pPr>
              <w:rPr>
                <w:b/>
                <w:i/>
                <w:spacing w:val="-2"/>
                <w:sz w:val="26"/>
                <w:szCs w:val="26"/>
                <w:lang w:val="vi-VN"/>
              </w:rPr>
            </w:pPr>
          </w:p>
          <w:p w:rsidR="00220718" w:rsidRPr="008949BC" w:rsidRDefault="009014A9" w:rsidP="00145646">
            <w:pPr>
              <w:rPr>
                <w:spacing w:val="-2"/>
                <w:sz w:val="26"/>
                <w:szCs w:val="26"/>
                <w:lang w:val="vi-VN"/>
              </w:rPr>
            </w:pPr>
            <w:r w:rsidRPr="008949BC">
              <w:rPr>
                <w:b/>
                <w:bCs/>
                <w:i/>
                <w:iCs/>
                <w:color w:val="000000"/>
                <w:lang w:val="vi-VN"/>
              </w:rPr>
              <w:t>Nơi nhận:</w:t>
            </w:r>
            <w:r w:rsidRPr="008949BC">
              <w:rPr>
                <w:b/>
                <w:bCs/>
                <w:i/>
                <w:iCs/>
                <w:color w:val="000000"/>
                <w:lang w:val="vi-VN"/>
              </w:rPr>
              <w:br/>
            </w:r>
            <w:r w:rsidRPr="008949BC">
              <w:rPr>
                <w:color w:val="000000"/>
                <w:sz w:val="22"/>
                <w:szCs w:val="22"/>
                <w:lang w:val="vi-VN"/>
              </w:rPr>
              <w:t>- Ủy ban Thường vụ Quốc hội;</w:t>
            </w:r>
            <w:r w:rsidRPr="008949BC">
              <w:rPr>
                <w:color w:val="000000"/>
                <w:sz w:val="22"/>
                <w:szCs w:val="22"/>
                <w:lang w:val="vi-VN"/>
              </w:rPr>
              <w:br/>
              <w:t>- Chính phủ;</w:t>
            </w:r>
            <w:r w:rsidRPr="008949BC">
              <w:rPr>
                <w:color w:val="000000"/>
                <w:sz w:val="22"/>
                <w:szCs w:val="22"/>
                <w:lang w:val="vi-VN"/>
              </w:rPr>
              <w:br/>
              <w:t>- Bộ Tư pháp (</w:t>
            </w:r>
            <w:r w:rsidRPr="008949BC">
              <w:rPr>
                <w:i/>
                <w:iCs/>
                <w:color w:val="000000"/>
                <w:sz w:val="22"/>
                <w:szCs w:val="22"/>
                <w:lang w:val="vi-VN"/>
              </w:rPr>
              <w:t>Cục Kiểm tra văn bản pháp luật</w:t>
            </w:r>
            <w:r w:rsidRPr="008949BC">
              <w:rPr>
                <w:color w:val="000000"/>
                <w:sz w:val="22"/>
                <w:szCs w:val="22"/>
                <w:lang w:val="vi-VN"/>
              </w:rPr>
              <w:t>);</w:t>
            </w:r>
            <w:r w:rsidRPr="008949BC">
              <w:rPr>
                <w:color w:val="000000"/>
                <w:sz w:val="22"/>
                <w:szCs w:val="22"/>
                <w:lang w:val="vi-VN"/>
              </w:rPr>
              <w:br/>
              <w:t>- Bộ Tài chính;</w:t>
            </w:r>
            <w:r w:rsidRPr="008949BC">
              <w:rPr>
                <w:color w:val="000000"/>
                <w:sz w:val="22"/>
                <w:szCs w:val="22"/>
                <w:lang w:val="vi-VN"/>
              </w:rPr>
              <w:br/>
              <w:t>- Bộ Văn hóa, Thể thao và Du lịch;</w:t>
            </w:r>
            <w:r w:rsidRPr="008949BC">
              <w:rPr>
                <w:color w:val="000000"/>
                <w:sz w:val="22"/>
                <w:szCs w:val="22"/>
                <w:lang w:val="vi-VN"/>
              </w:rPr>
              <w:br/>
              <w:t>- Thường trực Tỉnh uỷ;</w:t>
            </w:r>
            <w:r w:rsidRPr="008949BC">
              <w:rPr>
                <w:color w:val="000000"/>
                <w:sz w:val="22"/>
                <w:szCs w:val="22"/>
                <w:lang w:val="vi-VN"/>
              </w:rPr>
              <w:br/>
              <w:t>- Thường trực Hội đồng nhân dân tỉnh;</w:t>
            </w:r>
            <w:r w:rsidRPr="008949BC">
              <w:rPr>
                <w:color w:val="000000"/>
                <w:sz w:val="22"/>
                <w:szCs w:val="22"/>
                <w:lang w:val="vi-VN"/>
              </w:rPr>
              <w:br/>
              <w:t>- Đoàn Đại biểu Quốc hội tỉnh;</w:t>
            </w:r>
            <w:r w:rsidRPr="008949BC">
              <w:rPr>
                <w:color w:val="000000"/>
                <w:sz w:val="22"/>
                <w:szCs w:val="22"/>
                <w:lang w:val="vi-VN"/>
              </w:rPr>
              <w:br/>
              <w:t>- Ủy ban nhân</w:t>
            </w:r>
            <w:r w:rsidR="00145646" w:rsidRPr="008949BC">
              <w:rPr>
                <w:color w:val="000000"/>
                <w:sz w:val="22"/>
                <w:szCs w:val="22"/>
                <w:lang w:val="vi-VN"/>
              </w:rPr>
              <w:t xml:space="preserve"> dân tỉnh;</w:t>
            </w:r>
            <w:r w:rsidR="00145646" w:rsidRPr="008949BC">
              <w:rPr>
                <w:color w:val="000000"/>
                <w:sz w:val="22"/>
                <w:szCs w:val="22"/>
                <w:lang w:val="vi-VN"/>
              </w:rPr>
              <w:br/>
              <w:t xml:space="preserve">- UBMTTQ </w:t>
            </w:r>
            <w:r w:rsidRPr="008949BC">
              <w:rPr>
                <w:color w:val="000000"/>
                <w:sz w:val="22"/>
                <w:szCs w:val="22"/>
                <w:lang w:val="vi-VN"/>
              </w:rPr>
              <w:t>Việt Nam tỉnh;</w:t>
            </w:r>
            <w:r w:rsidR="00145646" w:rsidRPr="008949BC">
              <w:rPr>
                <w:color w:val="000000"/>
                <w:sz w:val="22"/>
                <w:szCs w:val="22"/>
                <w:lang w:val="vi-VN"/>
              </w:rPr>
              <w:t xml:space="preserve"> đoàn thể của tỉnh;</w:t>
            </w:r>
            <w:r w:rsidRPr="008949BC">
              <w:rPr>
                <w:color w:val="000000"/>
                <w:sz w:val="22"/>
                <w:szCs w:val="22"/>
                <w:lang w:val="vi-VN"/>
              </w:rPr>
              <w:br/>
              <w:t>- Đại biểu Hội đồng nhân dân tỉnh;</w:t>
            </w:r>
            <w:r w:rsidRPr="008949BC">
              <w:rPr>
                <w:color w:val="000000"/>
                <w:sz w:val="22"/>
                <w:szCs w:val="22"/>
                <w:lang w:val="vi-VN"/>
              </w:rPr>
              <w:br/>
              <w:t xml:space="preserve">- Các Sở, ban, ngành, </w:t>
            </w:r>
            <w:r w:rsidRPr="008949BC">
              <w:rPr>
                <w:color w:val="000000"/>
                <w:sz w:val="22"/>
                <w:szCs w:val="22"/>
                <w:lang w:val="vi-VN"/>
              </w:rPr>
              <w:br/>
              <w:t>- Thường trực HĐND-UBND các huyện, thành phố;</w:t>
            </w:r>
            <w:r w:rsidRPr="008949BC">
              <w:rPr>
                <w:color w:val="000000"/>
                <w:sz w:val="22"/>
                <w:szCs w:val="22"/>
                <w:lang w:val="vi-VN"/>
              </w:rPr>
              <w:br/>
              <w:t>- Công báo tỉnh;</w:t>
            </w:r>
            <w:r w:rsidRPr="008949BC">
              <w:rPr>
                <w:color w:val="000000"/>
                <w:sz w:val="22"/>
                <w:szCs w:val="22"/>
                <w:lang w:val="vi-VN"/>
              </w:rPr>
              <w:br/>
              <w:t>- Cổng Thông</w:t>
            </w:r>
            <w:r w:rsidR="00D73D73" w:rsidRPr="008949BC">
              <w:rPr>
                <w:color w:val="000000"/>
                <w:sz w:val="22"/>
                <w:szCs w:val="22"/>
                <w:lang w:val="vi-VN"/>
              </w:rPr>
              <w:t xml:space="preserve"> tin điện tử tỉnh;</w:t>
            </w:r>
            <w:r w:rsidR="00D73D73" w:rsidRPr="008949BC">
              <w:rPr>
                <w:color w:val="000000"/>
                <w:sz w:val="22"/>
                <w:szCs w:val="22"/>
                <w:lang w:val="vi-VN"/>
              </w:rPr>
              <w:br/>
              <w:t xml:space="preserve">- Lưu: VT, </w:t>
            </w:r>
            <w:r w:rsidRPr="008949BC">
              <w:rPr>
                <w:color w:val="000000"/>
                <w:sz w:val="22"/>
                <w:szCs w:val="22"/>
                <w:lang w:val="vi-VN"/>
              </w:rPr>
              <w:t>HĐ.</w:t>
            </w:r>
          </w:p>
        </w:tc>
        <w:tc>
          <w:tcPr>
            <w:tcW w:w="5161" w:type="dxa"/>
          </w:tcPr>
          <w:p w:rsidR="00E16A82" w:rsidRPr="008949BC" w:rsidRDefault="00E16A82" w:rsidP="00E06B96">
            <w:pPr>
              <w:rPr>
                <w:b/>
                <w:spacing w:val="-2"/>
                <w:sz w:val="26"/>
                <w:szCs w:val="26"/>
                <w:lang w:val="vi-VN"/>
              </w:rPr>
            </w:pPr>
          </w:p>
          <w:p w:rsidR="008C0A87" w:rsidRPr="008949BC" w:rsidRDefault="008C0A87" w:rsidP="00AD1263">
            <w:pPr>
              <w:jc w:val="center"/>
              <w:rPr>
                <w:b/>
                <w:spacing w:val="-2"/>
                <w:sz w:val="28"/>
                <w:szCs w:val="28"/>
                <w:lang w:val="vi-VN"/>
              </w:rPr>
            </w:pPr>
            <w:r w:rsidRPr="008949BC">
              <w:rPr>
                <w:b/>
                <w:spacing w:val="-2"/>
                <w:sz w:val="28"/>
                <w:szCs w:val="28"/>
                <w:lang w:val="vi-VN"/>
              </w:rPr>
              <w:t>CHỦ TỊCH</w:t>
            </w:r>
          </w:p>
          <w:p w:rsidR="00E16A82" w:rsidRPr="008949BC" w:rsidRDefault="00E16A82" w:rsidP="00AD1263">
            <w:pPr>
              <w:jc w:val="center"/>
              <w:rPr>
                <w:b/>
                <w:spacing w:val="-2"/>
                <w:sz w:val="26"/>
                <w:szCs w:val="26"/>
                <w:lang w:val="vi-VN"/>
              </w:rPr>
            </w:pPr>
          </w:p>
        </w:tc>
      </w:tr>
    </w:tbl>
    <w:p w:rsidR="00864869" w:rsidRPr="008949BC" w:rsidRDefault="00864869" w:rsidP="003A53C5">
      <w:pPr>
        <w:rPr>
          <w:lang w:val="vi-VN"/>
        </w:rPr>
      </w:pPr>
    </w:p>
    <w:sectPr w:rsidR="00864869" w:rsidRPr="008949BC" w:rsidSect="008949BC">
      <w:footerReference w:type="even" r:id="rId7"/>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D9F" w:rsidRDefault="00EE1D9F">
      <w:r>
        <w:separator/>
      </w:r>
    </w:p>
  </w:endnote>
  <w:endnote w:type="continuationSeparator" w:id="0">
    <w:p w:rsidR="00EE1D9F" w:rsidRDefault="00EE1D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6E4" w:rsidRDefault="00BC16E4" w:rsidP="002B1B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16E4" w:rsidRDefault="00BC16E4" w:rsidP="002B1BB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6E4" w:rsidRDefault="00BC16E4" w:rsidP="009E1943">
    <w:pPr>
      <w:pStyle w:val="Footer"/>
      <w:framePr w:h="640" w:hRule="exact" w:wrap="around" w:vAnchor="text" w:hAnchor="margin" w:xAlign="right" w:y="361"/>
      <w:rPr>
        <w:rStyle w:val="PageNumber"/>
      </w:rPr>
    </w:pPr>
    <w:r>
      <w:rPr>
        <w:rStyle w:val="PageNumber"/>
      </w:rPr>
      <w:fldChar w:fldCharType="begin"/>
    </w:r>
    <w:r>
      <w:rPr>
        <w:rStyle w:val="PageNumber"/>
      </w:rPr>
      <w:instrText xml:space="preserve">PAGE  </w:instrText>
    </w:r>
    <w:r>
      <w:rPr>
        <w:rStyle w:val="PageNumber"/>
      </w:rPr>
      <w:fldChar w:fldCharType="separate"/>
    </w:r>
    <w:r w:rsidR="007F3BE6">
      <w:rPr>
        <w:rStyle w:val="PageNumber"/>
        <w:noProof/>
      </w:rPr>
      <w:t>4</w:t>
    </w:r>
    <w:r>
      <w:rPr>
        <w:rStyle w:val="PageNumber"/>
      </w:rPr>
      <w:fldChar w:fldCharType="end"/>
    </w:r>
  </w:p>
  <w:p w:rsidR="00BC16E4" w:rsidRDefault="00BC16E4" w:rsidP="009E1943">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D9F" w:rsidRDefault="00EE1D9F">
      <w:r>
        <w:separator/>
      </w:r>
    </w:p>
  </w:footnote>
  <w:footnote w:type="continuationSeparator" w:id="0">
    <w:p w:rsidR="00EE1D9F" w:rsidRDefault="00EE1D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D56D7"/>
    <w:multiLevelType w:val="hybridMultilevel"/>
    <w:tmpl w:val="6A8022E0"/>
    <w:lvl w:ilvl="0" w:tplc="A90E0454">
      <w:numFmt w:val="bullet"/>
      <w:lvlText w:val="-"/>
      <w:lvlJc w:val="left"/>
      <w:pPr>
        <w:tabs>
          <w:tab w:val="num" w:pos="2225"/>
        </w:tabs>
        <w:ind w:left="2225" w:hanging="915"/>
      </w:pPr>
      <w:rPr>
        <w:rFonts w:ascii="Times New Roman" w:eastAsia="Times New Roman" w:hAnsi="Times New Roman" w:cs="Times New Roman" w:hint="default"/>
      </w:rPr>
    </w:lvl>
    <w:lvl w:ilvl="1" w:tplc="04090003" w:tentative="1">
      <w:start w:val="1"/>
      <w:numFmt w:val="bullet"/>
      <w:lvlText w:val="o"/>
      <w:lvlJc w:val="left"/>
      <w:pPr>
        <w:tabs>
          <w:tab w:val="num" w:pos="2390"/>
        </w:tabs>
        <w:ind w:left="2390" w:hanging="360"/>
      </w:pPr>
      <w:rPr>
        <w:rFonts w:ascii="Courier New" w:hAnsi="Courier New" w:cs="Courier New" w:hint="default"/>
      </w:rPr>
    </w:lvl>
    <w:lvl w:ilvl="2" w:tplc="04090005" w:tentative="1">
      <w:start w:val="1"/>
      <w:numFmt w:val="bullet"/>
      <w:lvlText w:val=""/>
      <w:lvlJc w:val="left"/>
      <w:pPr>
        <w:tabs>
          <w:tab w:val="num" w:pos="3110"/>
        </w:tabs>
        <w:ind w:left="3110" w:hanging="360"/>
      </w:pPr>
      <w:rPr>
        <w:rFonts w:ascii="Wingdings" w:hAnsi="Wingdings" w:hint="default"/>
      </w:rPr>
    </w:lvl>
    <w:lvl w:ilvl="3" w:tplc="04090001" w:tentative="1">
      <w:start w:val="1"/>
      <w:numFmt w:val="bullet"/>
      <w:lvlText w:val=""/>
      <w:lvlJc w:val="left"/>
      <w:pPr>
        <w:tabs>
          <w:tab w:val="num" w:pos="3830"/>
        </w:tabs>
        <w:ind w:left="3830" w:hanging="360"/>
      </w:pPr>
      <w:rPr>
        <w:rFonts w:ascii="Symbol" w:hAnsi="Symbol" w:hint="default"/>
      </w:rPr>
    </w:lvl>
    <w:lvl w:ilvl="4" w:tplc="04090003" w:tentative="1">
      <w:start w:val="1"/>
      <w:numFmt w:val="bullet"/>
      <w:lvlText w:val="o"/>
      <w:lvlJc w:val="left"/>
      <w:pPr>
        <w:tabs>
          <w:tab w:val="num" w:pos="4550"/>
        </w:tabs>
        <w:ind w:left="4550" w:hanging="360"/>
      </w:pPr>
      <w:rPr>
        <w:rFonts w:ascii="Courier New" w:hAnsi="Courier New" w:cs="Courier New" w:hint="default"/>
      </w:rPr>
    </w:lvl>
    <w:lvl w:ilvl="5" w:tplc="04090005" w:tentative="1">
      <w:start w:val="1"/>
      <w:numFmt w:val="bullet"/>
      <w:lvlText w:val=""/>
      <w:lvlJc w:val="left"/>
      <w:pPr>
        <w:tabs>
          <w:tab w:val="num" w:pos="5270"/>
        </w:tabs>
        <w:ind w:left="5270" w:hanging="360"/>
      </w:pPr>
      <w:rPr>
        <w:rFonts w:ascii="Wingdings" w:hAnsi="Wingdings" w:hint="default"/>
      </w:rPr>
    </w:lvl>
    <w:lvl w:ilvl="6" w:tplc="04090001" w:tentative="1">
      <w:start w:val="1"/>
      <w:numFmt w:val="bullet"/>
      <w:lvlText w:val=""/>
      <w:lvlJc w:val="left"/>
      <w:pPr>
        <w:tabs>
          <w:tab w:val="num" w:pos="5990"/>
        </w:tabs>
        <w:ind w:left="5990" w:hanging="360"/>
      </w:pPr>
      <w:rPr>
        <w:rFonts w:ascii="Symbol" w:hAnsi="Symbol" w:hint="default"/>
      </w:rPr>
    </w:lvl>
    <w:lvl w:ilvl="7" w:tplc="04090003" w:tentative="1">
      <w:start w:val="1"/>
      <w:numFmt w:val="bullet"/>
      <w:lvlText w:val="o"/>
      <w:lvlJc w:val="left"/>
      <w:pPr>
        <w:tabs>
          <w:tab w:val="num" w:pos="6710"/>
        </w:tabs>
        <w:ind w:left="6710" w:hanging="360"/>
      </w:pPr>
      <w:rPr>
        <w:rFonts w:ascii="Courier New" w:hAnsi="Courier New" w:cs="Courier New" w:hint="default"/>
      </w:rPr>
    </w:lvl>
    <w:lvl w:ilvl="8" w:tplc="04090005" w:tentative="1">
      <w:start w:val="1"/>
      <w:numFmt w:val="bullet"/>
      <w:lvlText w:val=""/>
      <w:lvlJc w:val="left"/>
      <w:pPr>
        <w:tabs>
          <w:tab w:val="num" w:pos="7430"/>
        </w:tabs>
        <w:ind w:left="7430" w:hanging="360"/>
      </w:pPr>
      <w:rPr>
        <w:rFonts w:ascii="Wingdings" w:hAnsi="Wingdings" w:hint="default"/>
      </w:rPr>
    </w:lvl>
  </w:abstractNum>
  <w:abstractNum w:abstractNumId="1">
    <w:nsid w:val="14594E3B"/>
    <w:multiLevelType w:val="hybridMultilevel"/>
    <w:tmpl w:val="E78A5A40"/>
    <w:lvl w:ilvl="0" w:tplc="E5EAC65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1487DC7"/>
    <w:multiLevelType w:val="hybridMultilevel"/>
    <w:tmpl w:val="A0CE6FCA"/>
    <w:lvl w:ilvl="0" w:tplc="07269592">
      <w:numFmt w:val="bullet"/>
      <w:lvlText w:val="-"/>
      <w:lvlJc w:val="left"/>
      <w:pPr>
        <w:tabs>
          <w:tab w:val="num" w:pos="2524"/>
        </w:tabs>
        <w:ind w:left="2524"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3">
    <w:nsid w:val="515F6642"/>
    <w:multiLevelType w:val="hybridMultilevel"/>
    <w:tmpl w:val="C8FCF276"/>
    <w:lvl w:ilvl="0" w:tplc="6648742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5C6E369D"/>
    <w:multiLevelType w:val="hybridMultilevel"/>
    <w:tmpl w:val="D94A8C16"/>
    <w:lvl w:ilvl="0" w:tplc="608E8F7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0233D4B"/>
    <w:multiLevelType w:val="multilevel"/>
    <w:tmpl w:val="A0CE6FCA"/>
    <w:lvl w:ilvl="0">
      <w:numFmt w:val="bullet"/>
      <w:lvlText w:val="-"/>
      <w:lvlJc w:val="left"/>
      <w:pPr>
        <w:tabs>
          <w:tab w:val="num" w:pos="2524"/>
        </w:tabs>
        <w:ind w:left="2524" w:hanging="360"/>
      </w:pPr>
      <w:rPr>
        <w:rFonts w:ascii="Times New Roman" w:eastAsia="Times New Roman" w:hAnsi="Times New Roman" w:cs="Times New Roman" w:hint="default"/>
        <w:b w:val="0"/>
      </w:rPr>
    </w:lvl>
    <w:lvl w:ilvl="1">
      <w:start w:val="1"/>
      <w:numFmt w:val="bullet"/>
      <w:lvlText w:val="o"/>
      <w:lvlJc w:val="left"/>
      <w:pPr>
        <w:tabs>
          <w:tab w:val="num" w:pos="3244"/>
        </w:tabs>
        <w:ind w:left="3244" w:hanging="360"/>
      </w:pPr>
      <w:rPr>
        <w:rFonts w:ascii="Courier New" w:hAnsi="Courier New" w:cs="Courier New" w:hint="default"/>
      </w:rPr>
    </w:lvl>
    <w:lvl w:ilvl="2">
      <w:start w:val="1"/>
      <w:numFmt w:val="bullet"/>
      <w:lvlText w:val=""/>
      <w:lvlJc w:val="left"/>
      <w:pPr>
        <w:tabs>
          <w:tab w:val="num" w:pos="3964"/>
        </w:tabs>
        <w:ind w:left="3964" w:hanging="360"/>
      </w:pPr>
      <w:rPr>
        <w:rFonts w:ascii="Wingdings" w:hAnsi="Wingdings" w:hint="default"/>
      </w:rPr>
    </w:lvl>
    <w:lvl w:ilvl="3">
      <w:start w:val="1"/>
      <w:numFmt w:val="bullet"/>
      <w:lvlText w:val=""/>
      <w:lvlJc w:val="left"/>
      <w:pPr>
        <w:tabs>
          <w:tab w:val="num" w:pos="4684"/>
        </w:tabs>
        <w:ind w:left="4684" w:hanging="360"/>
      </w:pPr>
      <w:rPr>
        <w:rFonts w:ascii="Symbol" w:hAnsi="Symbol" w:hint="default"/>
      </w:rPr>
    </w:lvl>
    <w:lvl w:ilvl="4">
      <w:start w:val="1"/>
      <w:numFmt w:val="bullet"/>
      <w:lvlText w:val="o"/>
      <w:lvlJc w:val="left"/>
      <w:pPr>
        <w:tabs>
          <w:tab w:val="num" w:pos="5404"/>
        </w:tabs>
        <w:ind w:left="5404" w:hanging="360"/>
      </w:pPr>
      <w:rPr>
        <w:rFonts w:ascii="Courier New" w:hAnsi="Courier New" w:cs="Courier New" w:hint="default"/>
      </w:rPr>
    </w:lvl>
    <w:lvl w:ilvl="5">
      <w:start w:val="1"/>
      <w:numFmt w:val="bullet"/>
      <w:lvlText w:val=""/>
      <w:lvlJc w:val="left"/>
      <w:pPr>
        <w:tabs>
          <w:tab w:val="num" w:pos="6124"/>
        </w:tabs>
        <w:ind w:left="6124" w:hanging="360"/>
      </w:pPr>
      <w:rPr>
        <w:rFonts w:ascii="Wingdings" w:hAnsi="Wingdings" w:hint="default"/>
      </w:rPr>
    </w:lvl>
    <w:lvl w:ilvl="6">
      <w:start w:val="1"/>
      <w:numFmt w:val="bullet"/>
      <w:lvlText w:val=""/>
      <w:lvlJc w:val="left"/>
      <w:pPr>
        <w:tabs>
          <w:tab w:val="num" w:pos="6844"/>
        </w:tabs>
        <w:ind w:left="6844" w:hanging="360"/>
      </w:pPr>
      <w:rPr>
        <w:rFonts w:ascii="Symbol" w:hAnsi="Symbol" w:hint="default"/>
      </w:rPr>
    </w:lvl>
    <w:lvl w:ilvl="7">
      <w:start w:val="1"/>
      <w:numFmt w:val="bullet"/>
      <w:lvlText w:val="o"/>
      <w:lvlJc w:val="left"/>
      <w:pPr>
        <w:tabs>
          <w:tab w:val="num" w:pos="7564"/>
        </w:tabs>
        <w:ind w:left="7564" w:hanging="360"/>
      </w:pPr>
      <w:rPr>
        <w:rFonts w:ascii="Courier New" w:hAnsi="Courier New" w:cs="Courier New" w:hint="default"/>
      </w:rPr>
    </w:lvl>
    <w:lvl w:ilvl="8">
      <w:start w:val="1"/>
      <w:numFmt w:val="bullet"/>
      <w:lvlText w:val=""/>
      <w:lvlJc w:val="left"/>
      <w:pPr>
        <w:tabs>
          <w:tab w:val="num" w:pos="8284"/>
        </w:tabs>
        <w:ind w:left="8284" w:hanging="360"/>
      </w:pPr>
      <w:rPr>
        <w:rFonts w:ascii="Wingdings" w:hAnsi="Wingdings" w:hint="default"/>
      </w:rPr>
    </w:lvl>
  </w:abstractNum>
  <w:abstractNum w:abstractNumId="6">
    <w:nsid w:val="70EF5045"/>
    <w:multiLevelType w:val="hybridMultilevel"/>
    <w:tmpl w:val="57FA8520"/>
    <w:lvl w:ilvl="0" w:tplc="53DA4ED2">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E8D32A0"/>
    <w:multiLevelType w:val="hybridMultilevel"/>
    <w:tmpl w:val="B7CCBC1E"/>
    <w:lvl w:ilvl="0" w:tplc="04090009">
      <w:start w:val="1"/>
      <w:numFmt w:val="bullet"/>
      <w:lvlText w:val=""/>
      <w:lvlJc w:val="left"/>
      <w:pPr>
        <w:tabs>
          <w:tab w:val="num" w:pos="1200"/>
        </w:tabs>
        <w:ind w:left="1200" w:hanging="360"/>
      </w:pPr>
      <w:rPr>
        <w:rFonts w:ascii="Wingdings" w:hAnsi="Wingdings"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7"/>
  </w:num>
  <w:num w:numId="6">
    <w:abstractNumId w:val="3"/>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585AAC"/>
    <w:rsid w:val="00000B7F"/>
    <w:rsid w:val="00004137"/>
    <w:rsid w:val="00005299"/>
    <w:rsid w:val="000132A4"/>
    <w:rsid w:val="00013BC9"/>
    <w:rsid w:val="000157CB"/>
    <w:rsid w:val="000179C1"/>
    <w:rsid w:val="00025E71"/>
    <w:rsid w:val="0003101D"/>
    <w:rsid w:val="00033B6D"/>
    <w:rsid w:val="00035963"/>
    <w:rsid w:val="00045603"/>
    <w:rsid w:val="00045EEF"/>
    <w:rsid w:val="000518E5"/>
    <w:rsid w:val="0007081D"/>
    <w:rsid w:val="0007341B"/>
    <w:rsid w:val="00086D2F"/>
    <w:rsid w:val="000913CE"/>
    <w:rsid w:val="000918D3"/>
    <w:rsid w:val="000918F0"/>
    <w:rsid w:val="00093AEA"/>
    <w:rsid w:val="000968C9"/>
    <w:rsid w:val="000A2516"/>
    <w:rsid w:val="000A4A58"/>
    <w:rsid w:val="000B1B39"/>
    <w:rsid w:val="000B7EB5"/>
    <w:rsid w:val="000C30B5"/>
    <w:rsid w:val="000C45B4"/>
    <w:rsid w:val="000C4C91"/>
    <w:rsid w:val="000C7BF8"/>
    <w:rsid w:val="000D1528"/>
    <w:rsid w:val="000D2683"/>
    <w:rsid w:val="000D415C"/>
    <w:rsid w:val="000D53D5"/>
    <w:rsid w:val="000D68BA"/>
    <w:rsid w:val="000E3AC3"/>
    <w:rsid w:val="000E7745"/>
    <w:rsid w:val="000F071F"/>
    <w:rsid w:val="000F0EC3"/>
    <w:rsid w:val="000F1F9D"/>
    <w:rsid w:val="000F4428"/>
    <w:rsid w:val="000F6050"/>
    <w:rsid w:val="000F6F7D"/>
    <w:rsid w:val="000F7D9A"/>
    <w:rsid w:val="0010125B"/>
    <w:rsid w:val="00101F59"/>
    <w:rsid w:val="0010309C"/>
    <w:rsid w:val="00103E63"/>
    <w:rsid w:val="001045AB"/>
    <w:rsid w:val="00110621"/>
    <w:rsid w:val="001155EE"/>
    <w:rsid w:val="00131AF3"/>
    <w:rsid w:val="00133480"/>
    <w:rsid w:val="001361A9"/>
    <w:rsid w:val="001400D9"/>
    <w:rsid w:val="001409F7"/>
    <w:rsid w:val="00142D30"/>
    <w:rsid w:val="00145646"/>
    <w:rsid w:val="00145B79"/>
    <w:rsid w:val="00157B35"/>
    <w:rsid w:val="00164598"/>
    <w:rsid w:val="001649FE"/>
    <w:rsid w:val="00166214"/>
    <w:rsid w:val="00171FA1"/>
    <w:rsid w:val="0017702F"/>
    <w:rsid w:val="00181709"/>
    <w:rsid w:val="001817B8"/>
    <w:rsid w:val="001829B9"/>
    <w:rsid w:val="0018390A"/>
    <w:rsid w:val="00184FAF"/>
    <w:rsid w:val="001954A4"/>
    <w:rsid w:val="00195F95"/>
    <w:rsid w:val="00196A3D"/>
    <w:rsid w:val="0019704C"/>
    <w:rsid w:val="00197B01"/>
    <w:rsid w:val="001A540F"/>
    <w:rsid w:val="001A7825"/>
    <w:rsid w:val="001B5E80"/>
    <w:rsid w:val="001B727F"/>
    <w:rsid w:val="001C2A9B"/>
    <w:rsid w:val="001C2EC2"/>
    <w:rsid w:val="001C361B"/>
    <w:rsid w:val="001D3A9E"/>
    <w:rsid w:val="001D48E4"/>
    <w:rsid w:val="001D6B58"/>
    <w:rsid w:val="001D778B"/>
    <w:rsid w:val="001D7DB2"/>
    <w:rsid w:val="001E27D1"/>
    <w:rsid w:val="001E3E74"/>
    <w:rsid w:val="001E4F24"/>
    <w:rsid w:val="001E7203"/>
    <w:rsid w:val="001F0AF6"/>
    <w:rsid w:val="001F42A2"/>
    <w:rsid w:val="00201F8A"/>
    <w:rsid w:val="00205F9A"/>
    <w:rsid w:val="00211627"/>
    <w:rsid w:val="00220718"/>
    <w:rsid w:val="00222B08"/>
    <w:rsid w:val="00222C13"/>
    <w:rsid w:val="00231526"/>
    <w:rsid w:val="00254926"/>
    <w:rsid w:val="00257FE7"/>
    <w:rsid w:val="002606BF"/>
    <w:rsid w:val="00275D13"/>
    <w:rsid w:val="002824C1"/>
    <w:rsid w:val="00284C93"/>
    <w:rsid w:val="0028574E"/>
    <w:rsid w:val="00295120"/>
    <w:rsid w:val="002A38D7"/>
    <w:rsid w:val="002B03C1"/>
    <w:rsid w:val="002B1360"/>
    <w:rsid w:val="002B1BB5"/>
    <w:rsid w:val="002B4563"/>
    <w:rsid w:val="002B5028"/>
    <w:rsid w:val="002C0094"/>
    <w:rsid w:val="002C080D"/>
    <w:rsid w:val="002C4CFB"/>
    <w:rsid w:val="002C799A"/>
    <w:rsid w:val="002F022A"/>
    <w:rsid w:val="002F3836"/>
    <w:rsid w:val="00300076"/>
    <w:rsid w:val="00301A11"/>
    <w:rsid w:val="00307CD1"/>
    <w:rsid w:val="00313D58"/>
    <w:rsid w:val="003214C3"/>
    <w:rsid w:val="003329FA"/>
    <w:rsid w:val="00332A61"/>
    <w:rsid w:val="00332E82"/>
    <w:rsid w:val="003344E4"/>
    <w:rsid w:val="00336A57"/>
    <w:rsid w:val="00345406"/>
    <w:rsid w:val="00345BE4"/>
    <w:rsid w:val="00351543"/>
    <w:rsid w:val="003519BE"/>
    <w:rsid w:val="00352DE3"/>
    <w:rsid w:val="003553D6"/>
    <w:rsid w:val="00357986"/>
    <w:rsid w:val="00357CFD"/>
    <w:rsid w:val="00364A4F"/>
    <w:rsid w:val="00364F07"/>
    <w:rsid w:val="003671E0"/>
    <w:rsid w:val="0037091E"/>
    <w:rsid w:val="00370DF9"/>
    <w:rsid w:val="00371CCF"/>
    <w:rsid w:val="0037245B"/>
    <w:rsid w:val="0037636A"/>
    <w:rsid w:val="00377C1D"/>
    <w:rsid w:val="00380309"/>
    <w:rsid w:val="00380C26"/>
    <w:rsid w:val="00384EBE"/>
    <w:rsid w:val="00391705"/>
    <w:rsid w:val="00396169"/>
    <w:rsid w:val="00397988"/>
    <w:rsid w:val="003A36AE"/>
    <w:rsid w:val="003A53C5"/>
    <w:rsid w:val="003B2A80"/>
    <w:rsid w:val="003B327A"/>
    <w:rsid w:val="003B3469"/>
    <w:rsid w:val="003B505D"/>
    <w:rsid w:val="003B6E71"/>
    <w:rsid w:val="003C5159"/>
    <w:rsid w:val="003C66F6"/>
    <w:rsid w:val="003C7C90"/>
    <w:rsid w:val="003D187E"/>
    <w:rsid w:val="003D48E7"/>
    <w:rsid w:val="003E0E01"/>
    <w:rsid w:val="003E687A"/>
    <w:rsid w:val="003E7871"/>
    <w:rsid w:val="003F20A2"/>
    <w:rsid w:val="003F2D02"/>
    <w:rsid w:val="003F3004"/>
    <w:rsid w:val="00401952"/>
    <w:rsid w:val="00401D83"/>
    <w:rsid w:val="004053F7"/>
    <w:rsid w:val="004077FE"/>
    <w:rsid w:val="004154B5"/>
    <w:rsid w:val="0042136F"/>
    <w:rsid w:val="004327F5"/>
    <w:rsid w:val="00433C2A"/>
    <w:rsid w:val="00437382"/>
    <w:rsid w:val="00442370"/>
    <w:rsid w:val="004432AB"/>
    <w:rsid w:val="00450C7D"/>
    <w:rsid w:val="00450CF6"/>
    <w:rsid w:val="00462362"/>
    <w:rsid w:val="00462E40"/>
    <w:rsid w:val="004645BC"/>
    <w:rsid w:val="004658B8"/>
    <w:rsid w:val="00465A4C"/>
    <w:rsid w:val="00466517"/>
    <w:rsid w:val="00466DF9"/>
    <w:rsid w:val="00474677"/>
    <w:rsid w:val="0047542B"/>
    <w:rsid w:val="004774D3"/>
    <w:rsid w:val="00481473"/>
    <w:rsid w:val="00482250"/>
    <w:rsid w:val="00487227"/>
    <w:rsid w:val="0049228F"/>
    <w:rsid w:val="00493A73"/>
    <w:rsid w:val="0049537A"/>
    <w:rsid w:val="00495960"/>
    <w:rsid w:val="004B4E26"/>
    <w:rsid w:val="004B61C6"/>
    <w:rsid w:val="004B7754"/>
    <w:rsid w:val="004B7DA8"/>
    <w:rsid w:val="004C3BBA"/>
    <w:rsid w:val="004D1700"/>
    <w:rsid w:val="004D296A"/>
    <w:rsid w:val="004D489D"/>
    <w:rsid w:val="004D717C"/>
    <w:rsid w:val="004D7331"/>
    <w:rsid w:val="004E49B1"/>
    <w:rsid w:val="004F214B"/>
    <w:rsid w:val="004F3163"/>
    <w:rsid w:val="004F5CE1"/>
    <w:rsid w:val="0051698F"/>
    <w:rsid w:val="005174B0"/>
    <w:rsid w:val="00521CFD"/>
    <w:rsid w:val="00522B85"/>
    <w:rsid w:val="00523AA8"/>
    <w:rsid w:val="005249A2"/>
    <w:rsid w:val="00525F89"/>
    <w:rsid w:val="00532E4A"/>
    <w:rsid w:val="00551876"/>
    <w:rsid w:val="00554BC0"/>
    <w:rsid w:val="00555669"/>
    <w:rsid w:val="00557B6A"/>
    <w:rsid w:val="0056344F"/>
    <w:rsid w:val="005635F6"/>
    <w:rsid w:val="005764AB"/>
    <w:rsid w:val="00585AAC"/>
    <w:rsid w:val="005861C8"/>
    <w:rsid w:val="00587605"/>
    <w:rsid w:val="005905AD"/>
    <w:rsid w:val="00592745"/>
    <w:rsid w:val="005B35F5"/>
    <w:rsid w:val="005B6823"/>
    <w:rsid w:val="005C0B3F"/>
    <w:rsid w:val="005C5BEE"/>
    <w:rsid w:val="005F2A96"/>
    <w:rsid w:val="005F7A5B"/>
    <w:rsid w:val="006006D7"/>
    <w:rsid w:val="00634B6A"/>
    <w:rsid w:val="006405D4"/>
    <w:rsid w:val="006473A3"/>
    <w:rsid w:val="00652466"/>
    <w:rsid w:val="0065362E"/>
    <w:rsid w:val="006565D7"/>
    <w:rsid w:val="00665F46"/>
    <w:rsid w:val="00666DD3"/>
    <w:rsid w:val="0067093C"/>
    <w:rsid w:val="00673C11"/>
    <w:rsid w:val="006839BF"/>
    <w:rsid w:val="00684215"/>
    <w:rsid w:val="0069692E"/>
    <w:rsid w:val="006A1807"/>
    <w:rsid w:val="006A36C4"/>
    <w:rsid w:val="006A71AC"/>
    <w:rsid w:val="006A75BE"/>
    <w:rsid w:val="006B1306"/>
    <w:rsid w:val="006B3544"/>
    <w:rsid w:val="006B4DB8"/>
    <w:rsid w:val="006B56CB"/>
    <w:rsid w:val="006B6911"/>
    <w:rsid w:val="006C11DD"/>
    <w:rsid w:val="006D1160"/>
    <w:rsid w:val="006D52AE"/>
    <w:rsid w:val="006D548B"/>
    <w:rsid w:val="006D6791"/>
    <w:rsid w:val="006E0D01"/>
    <w:rsid w:val="006E2BDC"/>
    <w:rsid w:val="006E2D51"/>
    <w:rsid w:val="006E55B8"/>
    <w:rsid w:val="006E6394"/>
    <w:rsid w:val="006E6522"/>
    <w:rsid w:val="006E6DAF"/>
    <w:rsid w:val="006E776C"/>
    <w:rsid w:val="006F0635"/>
    <w:rsid w:val="006F0B89"/>
    <w:rsid w:val="006F7864"/>
    <w:rsid w:val="007018B4"/>
    <w:rsid w:val="0071633C"/>
    <w:rsid w:val="0072500D"/>
    <w:rsid w:val="0072564B"/>
    <w:rsid w:val="00732579"/>
    <w:rsid w:val="0073269E"/>
    <w:rsid w:val="00743D96"/>
    <w:rsid w:val="0074450A"/>
    <w:rsid w:val="0075236B"/>
    <w:rsid w:val="00760B63"/>
    <w:rsid w:val="00761891"/>
    <w:rsid w:val="00761CA3"/>
    <w:rsid w:val="00764D2A"/>
    <w:rsid w:val="00765413"/>
    <w:rsid w:val="00782B1C"/>
    <w:rsid w:val="00784959"/>
    <w:rsid w:val="007932E6"/>
    <w:rsid w:val="00793E39"/>
    <w:rsid w:val="00797345"/>
    <w:rsid w:val="007A3A62"/>
    <w:rsid w:val="007A73FD"/>
    <w:rsid w:val="007B0B22"/>
    <w:rsid w:val="007B71E6"/>
    <w:rsid w:val="007C4AFA"/>
    <w:rsid w:val="007C6BA1"/>
    <w:rsid w:val="007C6D6F"/>
    <w:rsid w:val="007C772E"/>
    <w:rsid w:val="007D1962"/>
    <w:rsid w:val="007D2B49"/>
    <w:rsid w:val="007E0BFA"/>
    <w:rsid w:val="007E0CFC"/>
    <w:rsid w:val="007E29ED"/>
    <w:rsid w:val="007E3111"/>
    <w:rsid w:val="007E44AD"/>
    <w:rsid w:val="007E56FC"/>
    <w:rsid w:val="007E7D4F"/>
    <w:rsid w:val="007F3BE6"/>
    <w:rsid w:val="007F4B7B"/>
    <w:rsid w:val="00814861"/>
    <w:rsid w:val="008237EB"/>
    <w:rsid w:val="008239B3"/>
    <w:rsid w:val="0082714E"/>
    <w:rsid w:val="008338D9"/>
    <w:rsid w:val="00836A81"/>
    <w:rsid w:val="00837A40"/>
    <w:rsid w:val="00841042"/>
    <w:rsid w:val="00851D78"/>
    <w:rsid w:val="0085273A"/>
    <w:rsid w:val="0085419E"/>
    <w:rsid w:val="00854670"/>
    <w:rsid w:val="00857F67"/>
    <w:rsid w:val="00862558"/>
    <w:rsid w:val="00863307"/>
    <w:rsid w:val="00864869"/>
    <w:rsid w:val="00870AEB"/>
    <w:rsid w:val="00872B7B"/>
    <w:rsid w:val="008757A4"/>
    <w:rsid w:val="0088222B"/>
    <w:rsid w:val="00893F57"/>
    <w:rsid w:val="008949BC"/>
    <w:rsid w:val="00895B45"/>
    <w:rsid w:val="00895F24"/>
    <w:rsid w:val="00896828"/>
    <w:rsid w:val="00896CB8"/>
    <w:rsid w:val="008A732E"/>
    <w:rsid w:val="008B038F"/>
    <w:rsid w:val="008B0A70"/>
    <w:rsid w:val="008B3238"/>
    <w:rsid w:val="008C0A87"/>
    <w:rsid w:val="008C505B"/>
    <w:rsid w:val="008D0011"/>
    <w:rsid w:val="008D1301"/>
    <w:rsid w:val="008D3084"/>
    <w:rsid w:val="008D6F45"/>
    <w:rsid w:val="008E7AE2"/>
    <w:rsid w:val="008F400F"/>
    <w:rsid w:val="008F7105"/>
    <w:rsid w:val="009014A9"/>
    <w:rsid w:val="00907909"/>
    <w:rsid w:val="009131B1"/>
    <w:rsid w:val="009201AD"/>
    <w:rsid w:val="009212DE"/>
    <w:rsid w:val="00922B34"/>
    <w:rsid w:val="00922F66"/>
    <w:rsid w:val="0092375E"/>
    <w:rsid w:val="0092456D"/>
    <w:rsid w:val="00936920"/>
    <w:rsid w:val="00944418"/>
    <w:rsid w:val="00947AF4"/>
    <w:rsid w:val="00950662"/>
    <w:rsid w:val="00950F3C"/>
    <w:rsid w:val="009561BB"/>
    <w:rsid w:val="00961B7D"/>
    <w:rsid w:val="00964185"/>
    <w:rsid w:val="0096497F"/>
    <w:rsid w:val="009659BA"/>
    <w:rsid w:val="00965C6E"/>
    <w:rsid w:val="009671F9"/>
    <w:rsid w:val="00970DF7"/>
    <w:rsid w:val="00973D11"/>
    <w:rsid w:val="00977C86"/>
    <w:rsid w:val="009810D2"/>
    <w:rsid w:val="009856FD"/>
    <w:rsid w:val="00985CA9"/>
    <w:rsid w:val="0099066B"/>
    <w:rsid w:val="00990D3D"/>
    <w:rsid w:val="009917DF"/>
    <w:rsid w:val="00994E54"/>
    <w:rsid w:val="009976E4"/>
    <w:rsid w:val="009A2C8D"/>
    <w:rsid w:val="009A2CEC"/>
    <w:rsid w:val="009A2E79"/>
    <w:rsid w:val="009A3273"/>
    <w:rsid w:val="009B0538"/>
    <w:rsid w:val="009B2DFC"/>
    <w:rsid w:val="009B79B0"/>
    <w:rsid w:val="009D1F11"/>
    <w:rsid w:val="009D1F81"/>
    <w:rsid w:val="009D2BA3"/>
    <w:rsid w:val="009D521C"/>
    <w:rsid w:val="009D59B7"/>
    <w:rsid w:val="009D79CD"/>
    <w:rsid w:val="009E0D9D"/>
    <w:rsid w:val="009E1943"/>
    <w:rsid w:val="009E2DF6"/>
    <w:rsid w:val="009E5703"/>
    <w:rsid w:val="009E669D"/>
    <w:rsid w:val="009F0D95"/>
    <w:rsid w:val="009F35B6"/>
    <w:rsid w:val="009F4EC2"/>
    <w:rsid w:val="00A029B1"/>
    <w:rsid w:val="00A07F73"/>
    <w:rsid w:val="00A10255"/>
    <w:rsid w:val="00A126D4"/>
    <w:rsid w:val="00A14BDD"/>
    <w:rsid w:val="00A15090"/>
    <w:rsid w:val="00A171EC"/>
    <w:rsid w:val="00A20B7F"/>
    <w:rsid w:val="00A316DD"/>
    <w:rsid w:val="00A326F0"/>
    <w:rsid w:val="00A33725"/>
    <w:rsid w:val="00A35413"/>
    <w:rsid w:val="00A372E4"/>
    <w:rsid w:val="00A445C9"/>
    <w:rsid w:val="00A57001"/>
    <w:rsid w:val="00A627FB"/>
    <w:rsid w:val="00A64E25"/>
    <w:rsid w:val="00A652F8"/>
    <w:rsid w:val="00A65FE5"/>
    <w:rsid w:val="00A703BE"/>
    <w:rsid w:val="00A727CC"/>
    <w:rsid w:val="00A84655"/>
    <w:rsid w:val="00A8609D"/>
    <w:rsid w:val="00A8650E"/>
    <w:rsid w:val="00A879A7"/>
    <w:rsid w:val="00A93A26"/>
    <w:rsid w:val="00A97A7C"/>
    <w:rsid w:val="00AA7954"/>
    <w:rsid w:val="00AB150F"/>
    <w:rsid w:val="00AB2CC9"/>
    <w:rsid w:val="00AB343C"/>
    <w:rsid w:val="00AB4A50"/>
    <w:rsid w:val="00AC0244"/>
    <w:rsid w:val="00AC325D"/>
    <w:rsid w:val="00AC49F2"/>
    <w:rsid w:val="00AC7BF1"/>
    <w:rsid w:val="00AD11B9"/>
    <w:rsid w:val="00AD1263"/>
    <w:rsid w:val="00AD5CED"/>
    <w:rsid w:val="00AD7139"/>
    <w:rsid w:val="00AE0E80"/>
    <w:rsid w:val="00AE1E7B"/>
    <w:rsid w:val="00AE2E0F"/>
    <w:rsid w:val="00AE7727"/>
    <w:rsid w:val="00AE7960"/>
    <w:rsid w:val="00AF1D9E"/>
    <w:rsid w:val="00AF2708"/>
    <w:rsid w:val="00AF38A7"/>
    <w:rsid w:val="00B001AB"/>
    <w:rsid w:val="00B00F37"/>
    <w:rsid w:val="00B01EA3"/>
    <w:rsid w:val="00B03084"/>
    <w:rsid w:val="00B052CC"/>
    <w:rsid w:val="00B1529B"/>
    <w:rsid w:val="00B17CF9"/>
    <w:rsid w:val="00B228FC"/>
    <w:rsid w:val="00B238AB"/>
    <w:rsid w:val="00B318FD"/>
    <w:rsid w:val="00B328A4"/>
    <w:rsid w:val="00B33A88"/>
    <w:rsid w:val="00B3423D"/>
    <w:rsid w:val="00B42AC2"/>
    <w:rsid w:val="00B4380A"/>
    <w:rsid w:val="00B525B5"/>
    <w:rsid w:val="00B52F43"/>
    <w:rsid w:val="00B65BDE"/>
    <w:rsid w:val="00B66014"/>
    <w:rsid w:val="00B73566"/>
    <w:rsid w:val="00B77CB4"/>
    <w:rsid w:val="00B8169E"/>
    <w:rsid w:val="00B9404F"/>
    <w:rsid w:val="00BA1635"/>
    <w:rsid w:val="00BA1961"/>
    <w:rsid w:val="00BA310B"/>
    <w:rsid w:val="00BB020A"/>
    <w:rsid w:val="00BB06A4"/>
    <w:rsid w:val="00BB1C24"/>
    <w:rsid w:val="00BB7670"/>
    <w:rsid w:val="00BC16E4"/>
    <w:rsid w:val="00BC21FD"/>
    <w:rsid w:val="00BD2CBD"/>
    <w:rsid w:val="00BD3C5D"/>
    <w:rsid w:val="00BE3E08"/>
    <w:rsid w:val="00BE495B"/>
    <w:rsid w:val="00BE5C03"/>
    <w:rsid w:val="00BF2E6A"/>
    <w:rsid w:val="00BF7DA2"/>
    <w:rsid w:val="00C04289"/>
    <w:rsid w:val="00C065FE"/>
    <w:rsid w:val="00C07AEC"/>
    <w:rsid w:val="00C1064C"/>
    <w:rsid w:val="00C12622"/>
    <w:rsid w:val="00C21385"/>
    <w:rsid w:val="00C24BCC"/>
    <w:rsid w:val="00C30004"/>
    <w:rsid w:val="00C32BBD"/>
    <w:rsid w:val="00C363CC"/>
    <w:rsid w:val="00C43961"/>
    <w:rsid w:val="00C52981"/>
    <w:rsid w:val="00C530E8"/>
    <w:rsid w:val="00C632B7"/>
    <w:rsid w:val="00C66A50"/>
    <w:rsid w:val="00C70380"/>
    <w:rsid w:val="00C81868"/>
    <w:rsid w:val="00C82680"/>
    <w:rsid w:val="00C85320"/>
    <w:rsid w:val="00C85F14"/>
    <w:rsid w:val="00C86EEB"/>
    <w:rsid w:val="00C8710E"/>
    <w:rsid w:val="00C87A8B"/>
    <w:rsid w:val="00C9105A"/>
    <w:rsid w:val="00C9323F"/>
    <w:rsid w:val="00CA0460"/>
    <w:rsid w:val="00CA0DBF"/>
    <w:rsid w:val="00CA216F"/>
    <w:rsid w:val="00CC2815"/>
    <w:rsid w:val="00CC4943"/>
    <w:rsid w:val="00CD197A"/>
    <w:rsid w:val="00CD309F"/>
    <w:rsid w:val="00CD50A3"/>
    <w:rsid w:val="00CE46B8"/>
    <w:rsid w:val="00CF0CD9"/>
    <w:rsid w:val="00CF40EB"/>
    <w:rsid w:val="00D01CAF"/>
    <w:rsid w:val="00D04BC6"/>
    <w:rsid w:val="00D06306"/>
    <w:rsid w:val="00D233BD"/>
    <w:rsid w:val="00D23A8B"/>
    <w:rsid w:val="00D40E56"/>
    <w:rsid w:val="00D433FF"/>
    <w:rsid w:val="00D53929"/>
    <w:rsid w:val="00D61461"/>
    <w:rsid w:val="00D73D73"/>
    <w:rsid w:val="00D77600"/>
    <w:rsid w:val="00D96938"/>
    <w:rsid w:val="00DA0D6D"/>
    <w:rsid w:val="00DB550E"/>
    <w:rsid w:val="00DB64A5"/>
    <w:rsid w:val="00DB7AF2"/>
    <w:rsid w:val="00DC24A2"/>
    <w:rsid w:val="00DC3E6E"/>
    <w:rsid w:val="00DD0F88"/>
    <w:rsid w:val="00DD25AD"/>
    <w:rsid w:val="00DD30DF"/>
    <w:rsid w:val="00DD7779"/>
    <w:rsid w:val="00DE2941"/>
    <w:rsid w:val="00DE3CCF"/>
    <w:rsid w:val="00DE4C91"/>
    <w:rsid w:val="00DF2733"/>
    <w:rsid w:val="00DF70A1"/>
    <w:rsid w:val="00E02105"/>
    <w:rsid w:val="00E06B96"/>
    <w:rsid w:val="00E117E3"/>
    <w:rsid w:val="00E16A82"/>
    <w:rsid w:val="00E254D2"/>
    <w:rsid w:val="00E34572"/>
    <w:rsid w:val="00E4078C"/>
    <w:rsid w:val="00E41F98"/>
    <w:rsid w:val="00E454AA"/>
    <w:rsid w:val="00E46ECD"/>
    <w:rsid w:val="00E50340"/>
    <w:rsid w:val="00E5683E"/>
    <w:rsid w:val="00E62821"/>
    <w:rsid w:val="00E66E60"/>
    <w:rsid w:val="00E67F8F"/>
    <w:rsid w:val="00E75E57"/>
    <w:rsid w:val="00E80E06"/>
    <w:rsid w:val="00E9171E"/>
    <w:rsid w:val="00E97290"/>
    <w:rsid w:val="00EA1D2F"/>
    <w:rsid w:val="00EA4825"/>
    <w:rsid w:val="00EA572C"/>
    <w:rsid w:val="00EA7DE7"/>
    <w:rsid w:val="00EB0D6A"/>
    <w:rsid w:val="00EC083F"/>
    <w:rsid w:val="00EC370C"/>
    <w:rsid w:val="00ED25C5"/>
    <w:rsid w:val="00ED305F"/>
    <w:rsid w:val="00ED6259"/>
    <w:rsid w:val="00EE12F5"/>
    <w:rsid w:val="00EE1D9F"/>
    <w:rsid w:val="00EE249E"/>
    <w:rsid w:val="00EF089B"/>
    <w:rsid w:val="00EF0EAE"/>
    <w:rsid w:val="00EF1EBB"/>
    <w:rsid w:val="00EF4013"/>
    <w:rsid w:val="00EF5A87"/>
    <w:rsid w:val="00EF6003"/>
    <w:rsid w:val="00F02351"/>
    <w:rsid w:val="00F0305C"/>
    <w:rsid w:val="00F05661"/>
    <w:rsid w:val="00F0626F"/>
    <w:rsid w:val="00F064EE"/>
    <w:rsid w:val="00F078E9"/>
    <w:rsid w:val="00F10E0F"/>
    <w:rsid w:val="00F123F1"/>
    <w:rsid w:val="00F1255B"/>
    <w:rsid w:val="00F12B98"/>
    <w:rsid w:val="00F14DDF"/>
    <w:rsid w:val="00F33B69"/>
    <w:rsid w:val="00F36CAC"/>
    <w:rsid w:val="00F3732F"/>
    <w:rsid w:val="00F416C3"/>
    <w:rsid w:val="00F42E35"/>
    <w:rsid w:val="00F43589"/>
    <w:rsid w:val="00F4419C"/>
    <w:rsid w:val="00F51D2F"/>
    <w:rsid w:val="00F52D19"/>
    <w:rsid w:val="00F55400"/>
    <w:rsid w:val="00F575E4"/>
    <w:rsid w:val="00F74D36"/>
    <w:rsid w:val="00F75539"/>
    <w:rsid w:val="00F836BB"/>
    <w:rsid w:val="00F918D9"/>
    <w:rsid w:val="00F92CFF"/>
    <w:rsid w:val="00F92FEF"/>
    <w:rsid w:val="00FA5039"/>
    <w:rsid w:val="00FA7643"/>
    <w:rsid w:val="00FC255C"/>
    <w:rsid w:val="00FC2F5E"/>
    <w:rsid w:val="00FC562C"/>
    <w:rsid w:val="00FD08F9"/>
    <w:rsid w:val="00FF1ED9"/>
    <w:rsid w:val="00FF650C"/>
    <w:rsid w:val="00FF6C7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VNI-Times" w:hAnsi="VNI-Times"/>
      <w:i/>
      <w:sz w:val="28"/>
      <w:szCs w:val="20"/>
    </w:rPr>
  </w:style>
  <w:style w:type="paragraph" w:styleId="Heading2">
    <w:name w:val="heading 2"/>
    <w:basedOn w:val="Normal"/>
    <w:next w:val="Normal"/>
    <w:qFormat/>
    <w:pPr>
      <w:keepNext/>
      <w:jc w:val="center"/>
      <w:outlineLvl w:val="1"/>
    </w:pPr>
    <w:rPr>
      <w:rFonts w:ascii="VNI-Times" w:hAnsi="VNI-Times"/>
      <w:b/>
      <w:sz w:val="26"/>
      <w:szCs w:val="20"/>
    </w:rPr>
  </w:style>
  <w:style w:type="paragraph" w:styleId="Heading3">
    <w:name w:val="heading 3"/>
    <w:basedOn w:val="Normal"/>
    <w:next w:val="Normal"/>
    <w:qFormat/>
    <w:pPr>
      <w:keepNext/>
      <w:jc w:val="center"/>
      <w:outlineLvl w:val="2"/>
    </w:pPr>
    <w:rPr>
      <w:rFonts w:ascii="VNI-Times" w:hAnsi="VNI-Times"/>
      <w:b/>
      <w:sz w:val="28"/>
      <w:szCs w:val="20"/>
    </w:rPr>
  </w:style>
  <w:style w:type="paragraph" w:styleId="Heading4">
    <w:name w:val="heading 4"/>
    <w:basedOn w:val="Normal"/>
    <w:next w:val="Normal"/>
    <w:qFormat/>
    <w:pPr>
      <w:keepNext/>
      <w:jc w:val="center"/>
      <w:outlineLvl w:val="3"/>
    </w:pPr>
    <w:rPr>
      <w:b/>
      <w:sz w:val="30"/>
      <w:szCs w:val="20"/>
    </w:rPr>
  </w:style>
  <w:style w:type="paragraph" w:styleId="Heading5">
    <w:name w:val="heading 5"/>
    <w:basedOn w:val="Normal"/>
    <w:next w:val="Normal"/>
    <w:qFormat/>
    <w:pPr>
      <w:keepNext/>
      <w:ind w:left="567" w:hanging="567"/>
      <w:jc w:val="center"/>
      <w:outlineLvl w:val="4"/>
    </w:pPr>
    <w:rPr>
      <w:b/>
      <w:sz w:val="3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9692E"/>
    <w:rPr>
      <w:rFonts w:ascii="Tahoma" w:hAnsi="Tahoma" w:cs="Tahoma"/>
      <w:sz w:val="16"/>
      <w:szCs w:val="16"/>
    </w:rPr>
  </w:style>
  <w:style w:type="paragraph" w:styleId="BodyTextIndent">
    <w:name w:val="Body Text Indent"/>
    <w:basedOn w:val="Normal"/>
    <w:pPr>
      <w:spacing w:before="120"/>
      <w:ind w:left="567" w:firstLine="851"/>
      <w:jc w:val="both"/>
    </w:pPr>
    <w:rPr>
      <w:sz w:val="28"/>
      <w:szCs w:val="20"/>
    </w:rPr>
  </w:style>
  <w:style w:type="table" w:styleId="TableGrid">
    <w:name w:val="Table Grid"/>
    <w:basedOn w:val="TableNormal"/>
    <w:rsid w:val="00F55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B1BB5"/>
    <w:pPr>
      <w:tabs>
        <w:tab w:val="center" w:pos="4320"/>
        <w:tab w:val="right" w:pos="8640"/>
      </w:tabs>
    </w:pPr>
  </w:style>
  <w:style w:type="character" w:styleId="PageNumber">
    <w:name w:val="page number"/>
    <w:basedOn w:val="DefaultParagraphFont"/>
    <w:rsid w:val="002B1BB5"/>
  </w:style>
  <w:style w:type="paragraph" w:styleId="Header">
    <w:name w:val="header"/>
    <w:basedOn w:val="Normal"/>
    <w:rsid w:val="006E6394"/>
    <w:pPr>
      <w:tabs>
        <w:tab w:val="center" w:pos="4320"/>
        <w:tab w:val="right" w:pos="8640"/>
      </w:tabs>
    </w:pPr>
  </w:style>
  <w:style w:type="paragraph" w:styleId="NormalWeb">
    <w:name w:val="Normal (Web)"/>
    <w:basedOn w:val="Normal"/>
    <w:uiPriority w:val="99"/>
    <w:rsid w:val="009131B1"/>
    <w:pPr>
      <w:spacing w:before="100" w:beforeAutospacing="1" w:after="100" w:afterAutospacing="1"/>
    </w:pPr>
  </w:style>
  <w:style w:type="character" w:customStyle="1" w:styleId="apple-converted-space">
    <w:name w:val="apple-converted-space"/>
    <w:basedOn w:val="DefaultParagraphFont"/>
    <w:rsid w:val="00C87A8B"/>
  </w:style>
  <w:style w:type="character" w:styleId="Emphasis">
    <w:name w:val="Emphasis"/>
    <w:uiPriority w:val="20"/>
    <w:qFormat/>
    <w:rsid w:val="00973D11"/>
    <w:rPr>
      <w:i/>
      <w:iCs/>
    </w:rPr>
  </w:style>
</w:styles>
</file>

<file path=word/webSettings.xml><?xml version="1.0" encoding="utf-8"?>
<w:webSettings xmlns:r="http://schemas.openxmlformats.org/officeDocument/2006/relationships" xmlns:w="http://schemas.openxmlformats.org/wordprocessingml/2006/main">
  <w:divs>
    <w:div w:id="102302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0035CE-6141-4975-B7BB-A84E6575A72B}"/>
</file>

<file path=customXml/itemProps2.xml><?xml version="1.0" encoding="utf-8"?>
<ds:datastoreItem xmlns:ds="http://schemas.openxmlformats.org/officeDocument/2006/customXml" ds:itemID="{545B6451-2C33-40F3-AB00-13936A1B0181}"/>
</file>

<file path=customXml/itemProps3.xml><?xml version="1.0" encoding="utf-8"?>
<ds:datastoreItem xmlns:ds="http://schemas.openxmlformats.org/officeDocument/2006/customXml" ds:itemID="{052995AB-81BB-4982-A7ED-D46A042FC4DD}"/>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UBND TỈNH ĐỒNG NAI</vt:lpstr>
    </vt:vector>
  </TitlesOfParts>
  <Company>Dong Nai Sports</Company>
  <LinksUpToDate>false</LinksUpToDate>
  <CharactersWithSpaces>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creator>Mrs Yen</dc:creator>
  <cp:lastModifiedBy>User</cp:lastModifiedBy>
  <cp:revision>2</cp:revision>
  <cp:lastPrinted>2020-10-23T02:45:00Z</cp:lastPrinted>
  <dcterms:created xsi:type="dcterms:W3CDTF">2020-10-27T01:41:00Z</dcterms:created>
  <dcterms:modified xsi:type="dcterms:W3CDTF">2020-10-27T01:41:00Z</dcterms:modified>
</cp:coreProperties>
</file>