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8075B" w14:textId="05E7B981" w:rsidR="005C7A95" w:rsidRPr="00C92765" w:rsidRDefault="005C7A95" w:rsidP="00CB4830">
      <w:pPr>
        <w:widowControl w:val="0"/>
        <w:spacing w:line="269" w:lineRule="auto"/>
        <w:ind w:firstLine="720"/>
        <w:jc w:val="both"/>
        <w:rPr>
          <w:i/>
          <w:iCs/>
        </w:rPr>
      </w:pPr>
      <w:r w:rsidRPr="00C92765">
        <w:rPr>
          <w:i/>
          <w:iCs/>
        </w:rPr>
        <w:t>Đề xuất các tiêu chí</w:t>
      </w:r>
    </w:p>
    <w:p w14:paraId="276F219A" w14:textId="77777777" w:rsidR="005C7A95" w:rsidRPr="00C92765" w:rsidRDefault="005C7A95" w:rsidP="00CB4830">
      <w:pPr>
        <w:widowControl w:val="0"/>
        <w:spacing w:line="269" w:lineRule="auto"/>
        <w:ind w:firstLine="720"/>
        <w:jc w:val="both"/>
        <w:rPr>
          <w:b w:val="0"/>
          <w:bCs w:val="0"/>
        </w:rPr>
      </w:pPr>
      <w:r w:rsidRPr="00C92765">
        <w:rPr>
          <w:b w:val="0"/>
          <w:bCs w:val="0"/>
        </w:rPr>
        <w:t>Sở Kế hoạch và Đầu tư đề xuất 03 tiêu chí như sau:</w:t>
      </w:r>
    </w:p>
    <w:p w14:paraId="6D68C804" w14:textId="77777777" w:rsidR="005C7A95" w:rsidRDefault="005C7A95" w:rsidP="00CB4830">
      <w:pPr>
        <w:spacing w:line="269" w:lineRule="auto"/>
        <w:ind w:firstLine="720"/>
        <w:jc w:val="both"/>
      </w:pPr>
      <w:r w:rsidRPr="00C92765">
        <w:rPr>
          <w:b w:val="0"/>
          <w:bCs w:val="0"/>
        </w:rPr>
        <w:t xml:space="preserve">(1) </w:t>
      </w:r>
      <w:r w:rsidRPr="000B7608">
        <w:rPr>
          <w:b w:val="0"/>
          <w:bCs w:val="0"/>
          <w:lang w:val="vi-VN"/>
        </w:rPr>
        <w:t xml:space="preserve">Thuộc </w:t>
      </w:r>
      <w:r w:rsidRPr="000B7608">
        <w:rPr>
          <w:b w:val="0"/>
          <w:bCs w:val="0"/>
        </w:rPr>
        <w:t>trường hợp nhà nước thu hồi đất theo quy định tại khoản 27 Điều 79 Luật Đất đai.</w:t>
      </w:r>
    </w:p>
    <w:p w14:paraId="67CE2EB2" w14:textId="77777777" w:rsidR="005C7A95" w:rsidRPr="000B7608" w:rsidRDefault="005C7A95" w:rsidP="000B7608">
      <w:pPr>
        <w:spacing w:line="264" w:lineRule="auto"/>
        <w:ind w:firstLine="720"/>
        <w:jc w:val="both"/>
      </w:pPr>
      <w:r w:rsidRPr="00C92765">
        <w:rPr>
          <w:b w:val="0"/>
          <w:bCs w:val="0"/>
        </w:rPr>
        <w:t>(2)</w:t>
      </w:r>
      <w:r w:rsidRPr="00C92765">
        <w:rPr>
          <w:b w:val="0"/>
          <w:bCs w:val="0"/>
          <w:lang w:val="vi-VN"/>
        </w:rPr>
        <w:t xml:space="preserve"> </w:t>
      </w:r>
      <w:r w:rsidRPr="000B7608">
        <w:rPr>
          <w:b w:val="0"/>
          <w:bCs w:val="0"/>
          <w:lang w:val="vi-VN"/>
        </w:rPr>
        <w:t xml:space="preserve">Có quy hoạch phân khu tỷ lệ 1/2000 </w:t>
      </w:r>
      <w:r w:rsidRPr="000B7608">
        <w:rPr>
          <w:b w:val="0"/>
          <w:bCs w:val="0"/>
        </w:rPr>
        <w:t xml:space="preserve">hoặc quy hoạch chi tiết 1/500 </w:t>
      </w:r>
      <w:r w:rsidRPr="000B7608">
        <w:rPr>
          <w:b w:val="0"/>
          <w:bCs w:val="0"/>
          <w:i/>
          <w:iCs/>
        </w:rPr>
        <w:t>(nếu có)</w:t>
      </w:r>
      <w:r w:rsidRPr="000B7608">
        <w:rPr>
          <w:b w:val="0"/>
          <w:bCs w:val="0"/>
        </w:rPr>
        <w:t xml:space="preserve"> </w:t>
      </w:r>
      <w:r w:rsidRPr="000B7608">
        <w:rPr>
          <w:b w:val="0"/>
          <w:bCs w:val="0"/>
          <w:lang w:val="vi-VN"/>
        </w:rPr>
        <w:t>được cơ quan có thẩm quyền phê duyệt</w:t>
      </w:r>
      <w:r w:rsidRPr="000B7608">
        <w:rPr>
          <w:b w:val="0"/>
          <w:bCs w:val="0"/>
        </w:rPr>
        <w:t>.</w:t>
      </w:r>
    </w:p>
    <w:p w14:paraId="6BE25C92" w14:textId="77777777" w:rsidR="005C7A95" w:rsidRPr="000B7608" w:rsidRDefault="005C7A95" w:rsidP="000B7608">
      <w:pPr>
        <w:spacing w:line="264" w:lineRule="auto"/>
        <w:ind w:firstLine="720"/>
        <w:jc w:val="both"/>
        <w:rPr>
          <w:b w:val="0"/>
          <w:bCs w:val="0"/>
        </w:rPr>
      </w:pPr>
      <w:r w:rsidRPr="00C92765">
        <w:rPr>
          <w:b w:val="0"/>
          <w:bCs w:val="0"/>
        </w:rPr>
        <w:t>(3)</w:t>
      </w:r>
      <w:r w:rsidRPr="000B7608">
        <w:rPr>
          <w:b w:val="0"/>
          <w:bCs w:val="0"/>
        </w:rPr>
        <w:t xml:space="preserve"> Có quy mô diện tích sử dụng đất từ 20 ha trở lên </w:t>
      </w:r>
      <w:r w:rsidRPr="000B7608">
        <w:rPr>
          <w:b w:val="0"/>
          <w:bCs w:val="0"/>
          <w:i/>
          <w:iCs/>
        </w:rPr>
        <w:t>(đối với Khu đô thị)</w:t>
      </w:r>
      <w:r w:rsidRPr="000B7608">
        <w:rPr>
          <w:b w:val="0"/>
          <w:bCs w:val="0"/>
        </w:rPr>
        <w:t xml:space="preserve"> hoặc từ 10 ha trở lên </w:t>
      </w:r>
      <w:r w:rsidRPr="000B7608">
        <w:rPr>
          <w:b w:val="0"/>
          <w:bCs w:val="0"/>
          <w:i/>
          <w:iCs/>
        </w:rPr>
        <w:t xml:space="preserve">(đối với Khu </w:t>
      </w:r>
      <w:r w:rsidRPr="000B7608">
        <w:rPr>
          <w:b w:val="0"/>
          <w:bCs w:val="0"/>
          <w:i/>
          <w:iCs/>
          <w:spacing w:val="-2"/>
          <w:lang w:val="vi-VN"/>
        </w:rPr>
        <w:t>dân cư nông thôn</w:t>
      </w:r>
      <w:r w:rsidRPr="000B7608">
        <w:rPr>
          <w:b w:val="0"/>
          <w:bCs w:val="0"/>
          <w:i/>
          <w:iCs/>
          <w:spacing w:val="-2"/>
        </w:rPr>
        <w:t>)</w:t>
      </w:r>
      <w:r w:rsidRPr="000B7608">
        <w:rPr>
          <w:b w:val="0"/>
          <w:bCs w:val="0"/>
          <w:spacing w:val="-2"/>
        </w:rPr>
        <w:t xml:space="preserve"> </w:t>
      </w:r>
      <w:r w:rsidRPr="000B7608">
        <w:rPr>
          <w:b w:val="0"/>
          <w:bCs w:val="0"/>
        </w:rPr>
        <w:t xml:space="preserve">và chưa hoàn thành bồi thường, hỗ trợ, tái định cư. </w:t>
      </w:r>
    </w:p>
    <w:p w14:paraId="66063B2F" w14:textId="77777777" w:rsidR="005C7A95" w:rsidRPr="000B7608" w:rsidRDefault="005C7A95" w:rsidP="000B7608">
      <w:pPr>
        <w:spacing w:line="264" w:lineRule="auto"/>
        <w:ind w:firstLine="720"/>
        <w:jc w:val="both"/>
        <w:rPr>
          <w:b w:val="0"/>
          <w:bCs w:val="0"/>
        </w:rPr>
      </w:pPr>
      <w:r w:rsidRPr="000B7608">
        <w:rPr>
          <w:b w:val="0"/>
          <w:bCs w:val="0"/>
        </w:rPr>
        <w:t>- Khu đô thị: Các vị trí thực hiện dự án đáp ứng các tiêu chí về khu đô thị thuộc Quy hoạch khu vực phát triển đô thị được cấp có thẩm quyền phê duyệt.</w:t>
      </w:r>
    </w:p>
    <w:p w14:paraId="18195484" w14:textId="77777777" w:rsidR="005C7A95" w:rsidRPr="000B7608" w:rsidRDefault="005C7A95" w:rsidP="000B7608">
      <w:pPr>
        <w:spacing w:line="264" w:lineRule="auto"/>
        <w:ind w:firstLine="720"/>
        <w:jc w:val="both"/>
        <w:rPr>
          <w:b w:val="0"/>
          <w:bCs w:val="0"/>
        </w:rPr>
      </w:pPr>
      <w:r w:rsidRPr="000B7608">
        <w:rPr>
          <w:b w:val="0"/>
          <w:bCs w:val="0"/>
        </w:rPr>
        <w:t>- Khu dân cư nông thôn: Vị trí thực hiện dự án tại các khu vực phát triển nhà ở còn lại.</w:t>
      </w:r>
    </w:p>
    <w:p w14:paraId="1ECC08A6" w14:textId="77777777" w:rsidR="005C7A95" w:rsidRPr="000B7608" w:rsidRDefault="005C7A95" w:rsidP="000B7608">
      <w:pPr>
        <w:spacing w:line="264" w:lineRule="auto"/>
        <w:ind w:firstLine="720"/>
        <w:jc w:val="both"/>
        <w:rPr>
          <w:b w:val="0"/>
          <w:bCs w:val="0"/>
        </w:rPr>
      </w:pPr>
      <w:r w:rsidRPr="000B7608">
        <w:rPr>
          <w:b w:val="0"/>
          <w:bCs w:val="0"/>
        </w:rPr>
        <w:t xml:space="preserve">- Trường hợp trong khu đất thực hiện dự án bao gồm phần đất thuộc quy hoạch phát triển đô thị và phần đất phát triển nhà ở nông thôn thì áp dụng tiêu chí </w:t>
      </w:r>
      <w:r w:rsidRPr="000B7608">
        <w:rPr>
          <w:b w:val="0"/>
          <w:bCs w:val="0"/>
          <w:lang w:val="vi-VN"/>
        </w:rPr>
        <w:t>để quyết định thực hiện đấu thầu</w:t>
      </w:r>
      <w:r w:rsidRPr="000B7608">
        <w:rPr>
          <w:b w:val="0"/>
          <w:bCs w:val="0"/>
        </w:rPr>
        <w:t xml:space="preserve"> </w:t>
      </w:r>
      <w:r w:rsidRPr="000B7608">
        <w:rPr>
          <w:b w:val="0"/>
          <w:bCs w:val="0"/>
          <w:lang w:val="vi-VN"/>
        </w:rPr>
        <w:t xml:space="preserve">lựa chọn nhà đầu tư thực hiện dự án </w:t>
      </w:r>
      <w:r w:rsidRPr="000B7608">
        <w:rPr>
          <w:b w:val="0"/>
          <w:bCs w:val="0"/>
        </w:rPr>
        <w:t xml:space="preserve">như đối với </w:t>
      </w:r>
      <w:r w:rsidRPr="000B7608">
        <w:rPr>
          <w:b w:val="0"/>
          <w:bCs w:val="0"/>
          <w:lang w:val="vi-VN"/>
        </w:rPr>
        <w:t>khu đô thị</w:t>
      </w:r>
      <w:r w:rsidRPr="000B7608">
        <w:rPr>
          <w:b w:val="0"/>
          <w:bCs w:val="0"/>
        </w:rPr>
        <w:t>.</w:t>
      </w:r>
    </w:p>
    <w:p w14:paraId="147480BB" w14:textId="77777777" w:rsidR="005C7A95" w:rsidRPr="000B7608" w:rsidRDefault="005C7A95" w:rsidP="00CB4830">
      <w:pPr>
        <w:spacing w:line="269" w:lineRule="auto"/>
        <w:ind w:firstLine="720"/>
        <w:jc w:val="both"/>
      </w:pPr>
      <w:r w:rsidRPr="000B7608">
        <w:t>Cơ sở đề xuất:</w:t>
      </w:r>
    </w:p>
    <w:p w14:paraId="547B30CB" w14:textId="77777777" w:rsidR="005C7A95" w:rsidRPr="00C92765" w:rsidRDefault="005C7A95" w:rsidP="00CB4830">
      <w:pPr>
        <w:spacing w:line="269" w:lineRule="auto"/>
        <w:ind w:firstLine="720"/>
        <w:jc w:val="both"/>
        <w:rPr>
          <w:b w:val="0"/>
          <w:bCs w:val="0"/>
        </w:rPr>
      </w:pPr>
      <w:r w:rsidRPr="00C92765">
        <w:rPr>
          <w:b w:val="0"/>
          <w:bCs w:val="0"/>
        </w:rPr>
        <w:t>- Đối với tiêu chí 1 (</w:t>
      </w:r>
      <w:r w:rsidRPr="00C92765">
        <w:rPr>
          <w:b w:val="0"/>
          <w:bCs w:val="0"/>
          <w:i/>
          <w:iCs/>
        </w:rPr>
        <w:t>thuộc trường hợp nhà nước thu hồi đất</w:t>
      </w:r>
      <w:r w:rsidRPr="00C92765">
        <w:rPr>
          <w:b w:val="0"/>
          <w:bCs w:val="0"/>
        </w:rPr>
        <w:t>) và tiêu chí 2 (</w:t>
      </w:r>
      <w:r w:rsidRPr="00C92765">
        <w:rPr>
          <w:b w:val="0"/>
          <w:bCs w:val="0"/>
          <w:i/>
          <w:iCs/>
        </w:rPr>
        <w:t xml:space="preserve">có quy hoạch phân </w:t>
      </w:r>
      <w:r w:rsidRPr="00C92765">
        <w:rPr>
          <w:b w:val="0"/>
          <w:bCs w:val="0"/>
          <w:i/>
          <w:iCs/>
          <w:lang w:val="vi-VN"/>
        </w:rPr>
        <w:t>khu tỷ lệ 1/2000 được cơ quan có thẩm quyền phê duyệt</w:t>
      </w:r>
      <w:r w:rsidRPr="00C92765">
        <w:rPr>
          <w:b w:val="0"/>
          <w:bCs w:val="0"/>
          <w:i/>
          <w:iCs/>
        </w:rPr>
        <w:t xml:space="preserve">) </w:t>
      </w:r>
      <w:r w:rsidRPr="00C92765">
        <w:rPr>
          <w:b w:val="0"/>
          <w:bCs w:val="0"/>
          <w:lang w:val="eu-ES"/>
        </w:rPr>
        <w:t>căn cứ theo quy định t</w:t>
      </w:r>
      <w:r w:rsidRPr="00C92765">
        <w:rPr>
          <w:b w:val="0"/>
          <w:bCs w:val="0"/>
        </w:rPr>
        <w:t>ại Điều 79 Điều 126 Luật Đất đai.</w:t>
      </w:r>
    </w:p>
    <w:p w14:paraId="150BB1B1" w14:textId="77777777" w:rsidR="005C7A95" w:rsidRPr="00C92765" w:rsidRDefault="005C7A95" w:rsidP="00CB4830">
      <w:pPr>
        <w:spacing w:line="269" w:lineRule="auto"/>
        <w:ind w:firstLine="720"/>
        <w:jc w:val="both"/>
        <w:rPr>
          <w:b w:val="0"/>
          <w:bCs w:val="0"/>
        </w:rPr>
      </w:pPr>
      <w:r w:rsidRPr="00C92765">
        <w:rPr>
          <w:b w:val="0"/>
          <w:bCs w:val="0"/>
        </w:rPr>
        <w:t>- Đối với tiêu chí 3 về quy mô diện tích sử dụng đất của dự án.</w:t>
      </w:r>
    </w:p>
    <w:p w14:paraId="7CAC93E3" w14:textId="77777777" w:rsidR="005C7A95" w:rsidRPr="00C92765" w:rsidRDefault="005C7A95" w:rsidP="00CB4830">
      <w:pPr>
        <w:spacing w:line="269" w:lineRule="auto"/>
        <w:ind w:firstLine="720"/>
        <w:jc w:val="both"/>
        <w:rPr>
          <w:b w:val="0"/>
          <w:bCs w:val="0"/>
          <w:i/>
          <w:iCs/>
        </w:rPr>
      </w:pPr>
      <w:r w:rsidRPr="00C92765">
        <w:rPr>
          <w:b w:val="0"/>
          <w:bCs w:val="0"/>
        </w:rPr>
        <w:t>+ Hội đồng nhân dân tỉnh quy định các tiêu chí để quyết định thực hiện đấu thầu lựa chọn nhà đầu tư thực hiện dự án đầu tư có sử dụng đất quy định tại khoản 27 Điều 79</w:t>
      </w:r>
      <w:r w:rsidRPr="00C92765">
        <w:t xml:space="preserve"> </w:t>
      </w:r>
      <w:r w:rsidRPr="00C92765">
        <w:rPr>
          <w:b w:val="0"/>
          <w:bCs w:val="0"/>
        </w:rPr>
        <w:t xml:space="preserve">phù hợp với tình hình thực tế của địa phương </w:t>
      </w:r>
      <w:r w:rsidRPr="00C92765">
        <w:rPr>
          <w:b w:val="0"/>
          <w:bCs w:val="0"/>
          <w:i/>
          <w:iCs/>
        </w:rPr>
        <w:t xml:space="preserve">(điểm a khoản 1 Điều 126 Luật Đất đai). </w:t>
      </w:r>
    </w:p>
    <w:p w14:paraId="03B25B56" w14:textId="77777777" w:rsidR="005C7A95" w:rsidRPr="00C92765" w:rsidRDefault="005C7A95" w:rsidP="00CB4830">
      <w:pPr>
        <w:spacing w:line="269" w:lineRule="auto"/>
        <w:ind w:firstLine="720"/>
        <w:jc w:val="both"/>
        <w:rPr>
          <w:b w:val="0"/>
          <w:bCs w:val="0"/>
          <w:i/>
          <w:iCs/>
        </w:rPr>
      </w:pPr>
      <w:r w:rsidRPr="00C92765">
        <w:rPr>
          <w:b w:val="0"/>
          <w:bCs w:val="0"/>
        </w:rPr>
        <w:t xml:space="preserve">+ Khoản 27 Điều 79 Luật Đất đai 2024 quy định: </w:t>
      </w:r>
      <w:r w:rsidRPr="00C92765">
        <w:rPr>
          <w:b w:val="0"/>
          <w:bCs w:val="0"/>
          <w:i/>
          <w:iCs/>
        </w:rPr>
        <w:t>“</w:t>
      </w:r>
      <w:r w:rsidRPr="00C92765">
        <w:rPr>
          <w:b w:val="0"/>
          <w:bCs w:val="0"/>
          <w:i/>
          <w:iCs/>
          <w:lang w:val="vi-VN"/>
        </w:rPr>
        <w:t xml:space="preserve">Thực hiện dự án đầu tư xây dựng </w:t>
      </w:r>
      <w:r w:rsidRPr="00C92765">
        <w:rPr>
          <w:b w:val="0"/>
          <w:bCs w:val="0"/>
          <w:i/>
          <w:iCs/>
          <w:u w:val="single"/>
          <w:lang w:val="vi-VN"/>
        </w:rPr>
        <w:t>khu đô thị</w:t>
      </w:r>
      <w:r w:rsidRPr="00C92765">
        <w:rPr>
          <w:b w:val="0"/>
          <w:bCs w:val="0"/>
          <w:i/>
          <w:iCs/>
          <w:lang w:val="vi-VN"/>
        </w:rPr>
        <w:t xml:space="preserve"> có công năng phục vụ hỗn hợp, đồng bộ hệ thống hạ tầng kỹ thuật, hạ tầng xã hội với nhà ở </w:t>
      </w:r>
      <w:r w:rsidRPr="00C92765">
        <w:rPr>
          <w:i/>
          <w:iCs/>
          <w:lang w:val="vi-VN"/>
        </w:rPr>
        <w:t>theo quy định của pháp luật về xây dựng</w:t>
      </w:r>
      <w:r w:rsidRPr="00C92765">
        <w:rPr>
          <w:b w:val="0"/>
          <w:bCs w:val="0"/>
          <w:i/>
          <w:iCs/>
          <w:lang w:val="vi-VN"/>
        </w:rPr>
        <w:t xml:space="preserve"> để xây dựng mới hoặc cải tạo, chỉnh trang đô thị</w:t>
      </w:r>
      <w:r w:rsidRPr="00C92765">
        <w:rPr>
          <w:b w:val="0"/>
          <w:bCs w:val="0"/>
          <w:i/>
          <w:iCs/>
        </w:rPr>
        <w:t>”.</w:t>
      </w:r>
    </w:p>
    <w:p w14:paraId="6C66AD0F" w14:textId="48F16536" w:rsidR="005C7A95" w:rsidRPr="005F31C2" w:rsidRDefault="005C7A95" w:rsidP="00CB4830">
      <w:pPr>
        <w:spacing w:line="269" w:lineRule="auto"/>
        <w:ind w:firstLine="720"/>
        <w:jc w:val="both"/>
        <w:rPr>
          <w:b w:val="0"/>
          <w:bCs w:val="0"/>
        </w:rPr>
      </w:pPr>
      <w:r w:rsidRPr="005F31C2">
        <w:rPr>
          <w:b w:val="0"/>
          <w:bCs w:val="0"/>
        </w:rPr>
        <w:t xml:space="preserve">+ Theo pháp luật về xây dựng: Tại </w:t>
      </w:r>
      <w:r w:rsidR="00BD4A16" w:rsidRPr="005F31C2">
        <w:rPr>
          <w:b w:val="0"/>
          <w:bCs w:val="0"/>
        </w:rPr>
        <w:t xml:space="preserve">điểm b </w:t>
      </w:r>
      <w:r w:rsidRPr="005F31C2">
        <w:rPr>
          <w:b w:val="0"/>
          <w:bCs w:val="0"/>
        </w:rPr>
        <w:t xml:space="preserve">Mục </w:t>
      </w:r>
      <w:r w:rsidR="00FC2578" w:rsidRPr="005F31C2">
        <w:rPr>
          <w:b w:val="0"/>
          <w:bCs w:val="0"/>
        </w:rPr>
        <w:t>12</w:t>
      </w:r>
      <w:r w:rsidRPr="005F31C2">
        <w:rPr>
          <w:b w:val="0"/>
          <w:bCs w:val="0"/>
        </w:rPr>
        <w:t xml:space="preserve"> Phụ lục </w:t>
      </w:r>
      <w:r w:rsidR="00FC2578" w:rsidRPr="005F31C2">
        <w:rPr>
          <w:b w:val="0"/>
          <w:bCs w:val="0"/>
        </w:rPr>
        <w:t>V</w:t>
      </w:r>
      <w:r w:rsidR="001A337D" w:rsidRPr="005F31C2">
        <w:rPr>
          <w:b w:val="0"/>
          <w:bCs w:val="0"/>
        </w:rPr>
        <w:t>II</w:t>
      </w:r>
      <w:r w:rsidRPr="005F31C2">
        <w:rPr>
          <w:b w:val="0"/>
          <w:bCs w:val="0"/>
        </w:rPr>
        <w:t xml:space="preserve"> của Nghị định 35/2023/N</w:t>
      </w:r>
      <w:r w:rsidR="00FC2578" w:rsidRPr="005F31C2">
        <w:rPr>
          <w:b w:val="0"/>
          <w:bCs w:val="0"/>
        </w:rPr>
        <w:t>Đ</w:t>
      </w:r>
      <w:r w:rsidRPr="005F31C2">
        <w:rPr>
          <w:b w:val="0"/>
          <w:bCs w:val="0"/>
        </w:rPr>
        <w:t xml:space="preserve">-CP </w:t>
      </w:r>
      <w:r w:rsidR="00FC2578" w:rsidRPr="005F31C2">
        <w:rPr>
          <w:b w:val="0"/>
          <w:bCs w:val="0"/>
        </w:rPr>
        <w:t xml:space="preserve">ngày 20/6/2023 </w:t>
      </w:r>
      <w:r w:rsidR="00BD4A16" w:rsidRPr="005F31C2">
        <w:rPr>
          <w:b w:val="0"/>
          <w:bCs w:val="0"/>
        </w:rPr>
        <w:t xml:space="preserve">và tại điểm 3 Mục 7 Phụ lục IX của Nghị định 15/2021/NĐ-CP ngày 03/3/2021 </w:t>
      </w:r>
      <w:r w:rsidRPr="005F31C2">
        <w:rPr>
          <w:b w:val="0"/>
          <w:bCs w:val="0"/>
        </w:rPr>
        <w:t>quy định:</w:t>
      </w:r>
    </w:p>
    <w:p w14:paraId="2E020BA1" w14:textId="77777777" w:rsidR="005C7A95" w:rsidRPr="005F31C2" w:rsidRDefault="005C7A95" w:rsidP="00CB4830">
      <w:pPr>
        <w:spacing w:line="269" w:lineRule="auto"/>
        <w:ind w:firstLine="720"/>
        <w:jc w:val="both"/>
        <w:rPr>
          <w:b w:val="0"/>
          <w:bCs w:val="0"/>
          <w:i/>
          <w:iCs/>
        </w:rPr>
      </w:pPr>
      <w:r w:rsidRPr="005F31C2">
        <w:rPr>
          <w:b w:val="0"/>
          <w:bCs w:val="0"/>
          <w:i/>
          <w:iCs/>
        </w:rPr>
        <w:t xml:space="preserve">a) Dự án đầu tư xây dựng khu đô thị có nhà ở là dự án được đầu tư xây dựng đồng bộ hệ thống hạ tầng kỹ thuật, hạ tầng xã hội, hình thành từ một đơn vị ở trở lên theo quy hoạch phân khu được phê duyệt hoặc dự án có </w:t>
      </w:r>
      <w:r w:rsidRPr="005F31C2">
        <w:rPr>
          <w:i/>
          <w:iCs/>
          <w:u w:val="single"/>
        </w:rPr>
        <w:t>quy mô sử dụng đất từ 20 héc ta trở lên</w:t>
      </w:r>
      <w:bookmarkStart w:id="0" w:name="_GoBack"/>
      <w:bookmarkEnd w:id="0"/>
      <w:r w:rsidRPr="005F31C2">
        <w:rPr>
          <w:b w:val="0"/>
          <w:bCs w:val="0"/>
          <w:i/>
          <w:iCs/>
        </w:rPr>
        <w:t xml:space="preserve"> đối với trường hợp quy hoạch phân khu không xác định rõ các đơn vị ở;</w:t>
      </w:r>
    </w:p>
    <w:p w14:paraId="1F84EC11" w14:textId="77777777" w:rsidR="005C7A95" w:rsidRPr="00C92765" w:rsidRDefault="005C7A95" w:rsidP="00CB4830">
      <w:pPr>
        <w:pStyle w:val="ListParagraph"/>
        <w:spacing w:line="269" w:lineRule="auto"/>
        <w:ind w:left="0" w:firstLine="720"/>
        <w:rPr>
          <w:b w:val="0"/>
          <w:bCs w:val="0"/>
          <w:i/>
          <w:iCs/>
        </w:rPr>
      </w:pPr>
      <w:r w:rsidRPr="00C92765">
        <w:rPr>
          <w:b w:val="0"/>
          <w:bCs w:val="0"/>
          <w:i/>
          <w:iCs/>
        </w:rPr>
        <w:t>…</w:t>
      </w:r>
    </w:p>
    <w:p w14:paraId="49611414" w14:textId="13FF87DC" w:rsidR="005C7A95" w:rsidRDefault="005C7A95" w:rsidP="00CB4830">
      <w:pPr>
        <w:spacing w:line="269" w:lineRule="auto"/>
        <w:ind w:firstLine="720"/>
        <w:rPr>
          <w:b w:val="0"/>
          <w:bCs w:val="0"/>
          <w:i/>
          <w:iCs/>
        </w:rPr>
      </w:pPr>
      <w:r w:rsidRPr="00C92765">
        <w:rPr>
          <w:b w:val="0"/>
          <w:bCs w:val="0"/>
          <w:i/>
          <w:iCs/>
        </w:rPr>
        <w:t xml:space="preserve">3. </w:t>
      </w:r>
      <w:bookmarkStart w:id="1" w:name="_Hlk176353120"/>
      <w:r w:rsidRPr="00C92765">
        <w:rPr>
          <w:b w:val="0"/>
          <w:bCs w:val="0"/>
          <w:i/>
          <w:iCs/>
        </w:rPr>
        <w:t xml:space="preserve">Dự án đầu tư xây dựng khu nhà ở là dự án đầu tư xây dựng cụm công trình nhà ở tại đô thị hoặc khu nhà ở tại nông thôn, được đầu tư xây dựng đồng </w:t>
      </w:r>
      <w:r w:rsidRPr="00C92765">
        <w:rPr>
          <w:b w:val="0"/>
          <w:bCs w:val="0"/>
          <w:i/>
          <w:iCs/>
        </w:rPr>
        <w:lastRenderedPageBreak/>
        <w:t>bộ hệ thống hạ tầng kỹ thuật, hạ tầng xã hội theo quy hoạch được phê duyệt và không thuộc trường hợp quy định tại điểm a khoản 1 Mục này</w:t>
      </w:r>
      <w:r w:rsidR="00BD4A16">
        <w:rPr>
          <w:b w:val="0"/>
          <w:bCs w:val="0"/>
          <w:i/>
          <w:iCs/>
        </w:rPr>
        <w:t>”.</w:t>
      </w:r>
      <w:bookmarkEnd w:id="1"/>
    </w:p>
    <w:p w14:paraId="289BA203" w14:textId="77777777" w:rsidR="008815CA" w:rsidRDefault="00BD4A16" w:rsidP="008815CA">
      <w:pPr>
        <w:spacing w:line="269" w:lineRule="auto"/>
        <w:ind w:firstLine="720"/>
        <w:rPr>
          <w:b w:val="0"/>
          <w:bCs w:val="0"/>
          <w:iCs/>
        </w:rPr>
      </w:pPr>
      <w:r>
        <w:rPr>
          <w:b w:val="0"/>
          <w:bCs w:val="0"/>
          <w:iCs/>
        </w:rPr>
        <w:t xml:space="preserve">+ </w:t>
      </w:r>
      <w:r w:rsidR="008815CA">
        <w:rPr>
          <w:b w:val="0"/>
          <w:bCs w:val="0"/>
          <w:iCs/>
        </w:rPr>
        <w:t>Theo quy định tại Mục 2.2 Phần 2 Thông tư số 01/2021/TT-BXD ngày 19/5/2021 của Bộ Xây dựng quy định:</w:t>
      </w:r>
    </w:p>
    <w:p w14:paraId="21C5BEE3" w14:textId="449367E8" w:rsidR="008815CA" w:rsidRPr="008815CA" w:rsidRDefault="008815CA" w:rsidP="008815CA">
      <w:pPr>
        <w:spacing w:line="269" w:lineRule="auto"/>
        <w:ind w:firstLine="720"/>
        <w:rPr>
          <w:b w:val="0"/>
          <w:bCs w:val="0"/>
          <w:i/>
          <w:iCs/>
        </w:rPr>
      </w:pPr>
      <w:r w:rsidRPr="008815CA">
        <w:rPr>
          <w:b w:val="0"/>
          <w:bCs w:val="0"/>
          <w:i/>
          <w:iCs/>
        </w:rPr>
        <w:t xml:space="preserve">2.2 Yêu cầu về đơn vị </w:t>
      </w:r>
      <w:r>
        <w:rPr>
          <w:b w:val="0"/>
          <w:bCs w:val="0"/>
          <w:i/>
          <w:iCs/>
        </w:rPr>
        <w:t>ở:</w:t>
      </w:r>
    </w:p>
    <w:p w14:paraId="4AA2E9F3" w14:textId="77777777" w:rsidR="008815CA" w:rsidRDefault="008815CA" w:rsidP="008815CA">
      <w:pPr>
        <w:spacing w:line="269" w:lineRule="auto"/>
        <w:ind w:firstLine="720"/>
        <w:jc w:val="both"/>
        <w:rPr>
          <w:b w:val="0"/>
          <w:bCs w:val="0"/>
          <w:i/>
          <w:iCs/>
        </w:rPr>
      </w:pPr>
      <w:r w:rsidRPr="008815CA">
        <w:rPr>
          <w:b w:val="0"/>
          <w:bCs w:val="0"/>
          <w:i/>
          <w:iCs/>
        </w:rPr>
        <w:t xml:space="preserve">- Quy mô dân số tối đa </w:t>
      </w:r>
      <w:r>
        <w:rPr>
          <w:b w:val="0"/>
          <w:bCs w:val="0"/>
          <w:i/>
          <w:iCs/>
        </w:rPr>
        <w:t>của</w:t>
      </w:r>
      <w:r w:rsidRPr="008815CA">
        <w:rPr>
          <w:b w:val="0"/>
          <w:bCs w:val="0"/>
          <w:i/>
          <w:iCs/>
        </w:rPr>
        <w:t xml:space="preserve"> một đơn vị </w:t>
      </w:r>
      <w:r>
        <w:rPr>
          <w:b w:val="0"/>
          <w:bCs w:val="0"/>
          <w:i/>
          <w:iCs/>
        </w:rPr>
        <w:t xml:space="preserve">ở </w:t>
      </w:r>
      <w:r w:rsidRPr="008815CA">
        <w:rPr>
          <w:b w:val="0"/>
          <w:bCs w:val="0"/>
          <w:i/>
          <w:iCs/>
        </w:rPr>
        <w:t xml:space="preserve">là 20 000 người, quy mô dân số tối </w:t>
      </w:r>
      <w:r>
        <w:rPr>
          <w:b w:val="0"/>
          <w:bCs w:val="0"/>
          <w:i/>
          <w:iCs/>
        </w:rPr>
        <w:t>thiểu</w:t>
      </w:r>
      <w:r w:rsidRPr="008815CA">
        <w:rPr>
          <w:b w:val="0"/>
          <w:bCs w:val="0"/>
          <w:i/>
          <w:iCs/>
        </w:rPr>
        <w:t xml:space="preserve"> của một đơn vị</w:t>
      </w:r>
      <w:r>
        <w:rPr>
          <w:b w:val="0"/>
          <w:bCs w:val="0"/>
          <w:i/>
          <w:iCs/>
        </w:rPr>
        <w:t xml:space="preserve"> ở </w:t>
      </w:r>
      <w:r w:rsidRPr="008815CA">
        <w:rPr>
          <w:b w:val="0"/>
          <w:bCs w:val="0"/>
          <w:i/>
          <w:iCs/>
        </w:rPr>
        <w:t>là 4 000 người (đối với các đô thị miền núi là 2 800 người);</w:t>
      </w:r>
    </w:p>
    <w:p w14:paraId="586BD3E9" w14:textId="77777777" w:rsidR="008815CA" w:rsidRDefault="008815CA" w:rsidP="008815CA">
      <w:pPr>
        <w:spacing w:line="269" w:lineRule="auto"/>
        <w:ind w:firstLine="720"/>
        <w:jc w:val="both"/>
        <w:rPr>
          <w:b w:val="0"/>
          <w:bCs w:val="0"/>
          <w:i/>
          <w:iCs/>
        </w:rPr>
      </w:pPr>
      <w:r w:rsidRPr="008815CA">
        <w:rPr>
          <w:b w:val="0"/>
          <w:bCs w:val="0"/>
          <w:i/>
          <w:iCs/>
        </w:rPr>
        <w:t>- Đất đơn vị</w:t>
      </w:r>
      <w:r>
        <w:rPr>
          <w:b w:val="0"/>
          <w:bCs w:val="0"/>
          <w:i/>
          <w:iCs/>
        </w:rPr>
        <w:t xml:space="preserve"> ở</w:t>
      </w:r>
      <w:r w:rsidRPr="008815CA">
        <w:rPr>
          <w:b w:val="0"/>
          <w:bCs w:val="0"/>
          <w:i/>
          <w:iCs/>
        </w:rPr>
        <w:t xml:space="preserve"> bình quân toàn đô thị được quy định theo từng loại đô thị tại </w:t>
      </w:r>
      <w:r>
        <w:rPr>
          <w:b w:val="0"/>
          <w:bCs w:val="0"/>
          <w:i/>
          <w:iCs/>
        </w:rPr>
        <w:t>Bảng</w:t>
      </w:r>
      <w:r w:rsidRPr="008815CA">
        <w:rPr>
          <w:b w:val="0"/>
          <w:bCs w:val="0"/>
          <w:i/>
          <w:iCs/>
        </w:rPr>
        <w:t xml:space="preserve"> 2.2. Đối với khu vực quy hoạch là nội thành, nội thị tại các đô thị loại đặc biệt thì áp dụng chỉ tiêu đất đơn vị </w:t>
      </w:r>
      <w:r>
        <w:rPr>
          <w:b w:val="0"/>
          <w:bCs w:val="0"/>
          <w:i/>
          <w:iCs/>
        </w:rPr>
        <w:t xml:space="preserve">ở </w:t>
      </w:r>
      <w:r w:rsidRPr="008815CA">
        <w:rPr>
          <w:b w:val="0"/>
          <w:bCs w:val="0"/>
          <w:i/>
          <w:iCs/>
        </w:rPr>
        <w:t>bình quân toàn đô thị như quy định đối với đô thị loại I. Các đô thị khác thuộc đô thị loại đặc biệt căn cứ vào định hướng quy hoạch để áp dụng chỉ tiêu đối với đô thị cùng loại</w:t>
      </w:r>
      <w:r>
        <w:rPr>
          <w:b w:val="0"/>
          <w:bCs w:val="0"/>
          <w:i/>
          <w:iCs/>
        </w:rPr>
        <w:t>.</w:t>
      </w:r>
    </w:p>
    <w:p w14:paraId="2C4C1D2E" w14:textId="11BB45A7" w:rsidR="005C7A95" w:rsidRPr="008815CA" w:rsidRDefault="005C7A95" w:rsidP="008815CA">
      <w:pPr>
        <w:spacing w:line="269" w:lineRule="auto"/>
        <w:ind w:firstLine="720"/>
        <w:jc w:val="both"/>
        <w:rPr>
          <w:b w:val="0"/>
          <w:bCs w:val="0"/>
          <w:i/>
          <w:iCs/>
        </w:rPr>
      </w:pPr>
      <w:r w:rsidRPr="00C92765">
        <w:t>Như vậy:</w:t>
      </w:r>
    </w:p>
    <w:p w14:paraId="7F084659" w14:textId="77777777" w:rsidR="005C7A95" w:rsidRPr="00C92765" w:rsidRDefault="005C7A95" w:rsidP="00CB4830">
      <w:pPr>
        <w:spacing w:line="269" w:lineRule="auto"/>
        <w:ind w:firstLine="720"/>
        <w:jc w:val="both"/>
        <w:rPr>
          <w:b w:val="0"/>
          <w:bCs w:val="0"/>
        </w:rPr>
      </w:pPr>
      <w:r w:rsidRPr="00C92765">
        <w:rPr>
          <w:b w:val="0"/>
          <w:bCs w:val="0"/>
        </w:rPr>
        <w:t xml:space="preserve">- Đối với các dự án thuộc địa bàn phường, thị trấn, khu vực quy hoạch đô thị nếu có quy mô sử dụng đất dưới 20ha sẽ không đủ điều kiện là khu đô thị </w:t>
      </w:r>
      <w:r w:rsidRPr="00C92765">
        <w:rPr>
          <w:b w:val="0"/>
          <w:bCs w:val="0"/>
          <w:i/>
          <w:iCs/>
        </w:rPr>
        <w:t>(và không là “khu dân cư nông thôn” do không thuộc khu vực nông thôn)</w:t>
      </w:r>
      <w:r w:rsidRPr="00C92765">
        <w:rPr>
          <w:b w:val="0"/>
          <w:bCs w:val="0"/>
        </w:rPr>
        <w:t>, không phù hợp với quy định tại  khoản 27 Điều 79 Luật Đất đai 2024 để tổ chức đấu thầu dự án. Do đó, để tránh vướng mắc trong việc đề xuất tên, mục tiêu dự án phù hợp với quy định của pháp luật về đất đai và xây dựng, đề xuất dự án khu đô thị đấu thầu lựa chọn nhà đầu tư có quy mô sử dụng đất từ 20ha trở lên.</w:t>
      </w:r>
    </w:p>
    <w:p w14:paraId="1D01F2A5" w14:textId="6FD5959B" w:rsidR="005C7A95" w:rsidRDefault="005C7A95" w:rsidP="006C6610">
      <w:pPr>
        <w:spacing w:line="269" w:lineRule="auto"/>
        <w:ind w:firstLine="720"/>
        <w:jc w:val="both"/>
        <w:rPr>
          <w:b w:val="0"/>
          <w:bCs w:val="0"/>
        </w:rPr>
      </w:pPr>
      <w:r>
        <w:rPr>
          <w:b w:val="0"/>
          <w:bCs w:val="0"/>
        </w:rPr>
        <w:t>-</w:t>
      </w:r>
      <w:r w:rsidRPr="00C92765">
        <w:rPr>
          <w:b w:val="0"/>
          <w:bCs w:val="0"/>
        </w:rPr>
        <w:t xml:space="preserve"> Đối với khu dân cư nông thôn: Dự án khu dân cư nông thôn được thực hiện ở địa bàn các xã, các khu vực chưa được quy hoạch đô thị. Pháp luật về xây dựng không quy định diện tích sử dụng đất; pháp luật về đất đai để HĐND tỉnh quy định các tiêu chí để quyết định thực hiện đấu thầu lựa chọn nhà đầu tư thực hiện dự án đầu tư có sử dụng đất phù hợp với tình hình thực tế của địa phương </w:t>
      </w:r>
      <w:r w:rsidRPr="00C92765">
        <w:rPr>
          <w:b w:val="0"/>
          <w:bCs w:val="0"/>
          <w:i/>
          <w:iCs/>
        </w:rPr>
        <w:t>(điểm a khoản 1 Điều 126 Luật Đất đai).</w:t>
      </w:r>
      <w:r w:rsidRPr="00C92765">
        <w:rPr>
          <w:b w:val="0"/>
          <w:bCs w:val="0"/>
        </w:rPr>
        <w:t xml:space="preserve"> </w:t>
      </w:r>
    </w:p>
    <w:p w14:paraId="6FD957FD" w14:textId="00116858" w:rsidR="004046FF" w:rsidRDefault="004046FF" w:rsidP="006C6610">
      <w:pPr>
        <w:spacing w:line="269" w:lineRule="auto"/>
        <w:ind w:firstLine="720"/>
        <w:jc w:val="both"/>
        <w:rPr>
          <w:b w:val="0"/>
          <w:bCs w:val="0"/>
          <w:sz w:val="6"/>
          <w:szCs w:val="6"/>
          <w:lang w:val="nl-NL"/>
        </w:rPr>
      </w:pPr>
    </w:p>
    <w:sectPr w:rsidR="004046FF" w:rsidSect="00CB4830">
      <w:footerReference w:type="default" r:id="rId10"/>
      <w:pgSz w:w="11906" w:h="16838" w:code="9"/>
      <w:pgMar w:top="851"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2674" w14:textId="77777777" w:rsidR="00544C01" w:rsidRDefault="00544C01">
      <w:r>
        <w:separator/>
      </w:r>
    </w:p>
  </w:endnote>
  <w:endnote w:type="continuationSeparator" w:id="0">
    <w:p w14:paraId="7929C44B" w14:textId="77777777" w:rsidR="00544C01" w:rsidRDefault="0054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1BF9" w14:textId="1AF6CC43" w:rsidR="005C7A95" w:rsidRDefault="005C7A95" w:rsidP="008410FB">
    <w:pPr>
      <w:pStyle w:val="Footer"/>
      <w:framePr w:h="818" w:hRule="exact" w:wrap="auto" w:vAnchor="text" w:hAnchor="margin" w:xAlign="center" w:y="-524"/>
      <w:rPr>
        <w:rStyle w:val="PageNumber"/>
      </w:rPr>
    </w:pPr>
    <w:r>
      <w:rPr>
        <w:rStyle w:val="PageNumber"/>
      </w:rPr>
      <w:fldChar w:fldCharType="begin"/>
    </w:r>
    <w:r>
      <w:rPr>
        <w:rStyle w:val="PageNumber"/>
      </w:rPr>
      <w:instrText xml:space="preserve">PAGE  </w:instrText>
    </w:r>
    <w:r>
      <w:rPr>
        <w:rStyle w:val="PageNumber"/>
      </w:rPr>
      <w:fldChar w:fldCharType="separate"/>
    </w:r>
    <w:r w:rsidR="005F31C2">
      <w:rPr>
        <w:rStyle w:val="PageNumber"/>
        <w:noProof/>
      </w:rPr>
      <w:t>2</w:t>
    </w:r>
    <w:r>
      <w:rPr>
        <w:rStyle w:val="PageNumber"/>
      </w:rPr>
      <w:fldChar w:fldCharType="end"/>
    </w:r>
  </w:p>
  <w:p w14:paraId="7D9DE7C2" w14:textId="77777777" w:rsidR="005C7A95" w:rsidRDefault="005C7A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0825" w14:textId="77777777" w:rsidR="00544C01" w:rsidRDefault="00544C01">
      <w:r>
        <w:separator/>
      </w:r>
    </w:p>
  </w:footnote>
  <w:footnote w:type="continuationSeparator" w:id="0">
    <w:p w14:paraId="0B86F844" w14:textId="77777777" w:rsidR="00544C01" w:rsidRDefault="00544C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CD4"/>
    <w:multiLevelType w:val="hybridMultilevel"/>
    <w:tmpl w:val="74A67E02"/>
    <w:lvl w:ilvl="0" w:tplc="7E504138">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025C2E59"/>
    <w:multiLevelType w:val="hybridMultilevel"/>
    <w:tmpl w:val="D05E2974"/>
    <w:lvl w:ilvl="0" w:tplc="A0160CB4">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057C0596"/>
    <w:multiLevelType w:val="hybridMultilevel"/>
    <w:tmpl w:val="E7FC61B0"/>
    <w:lvl w:ilvl="0" w:tplc="461E6A8C">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CC8765D"/>
    <w:multiLevelType w:val="hybridMultilevel"/>
    <w:tmpl w:val="1652B0FA"/>
    <w:lvl w:ilvl="0" w:tplc="5D0E3D90">
      <w:start w:val="3"/>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492585E"/>
    <w:multiLevelType w:val="hybridMultilevel"/>
    <w:tmpl w:val="98B836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AE16BE"/>
    <w:multiLevelType w:val="hybridMultilevel"/>
    <w:tmpl w:val="87AAFB30"/>
    <w:lvl w:ilvl="0" w:tplc="0EEE090C">
      <w:start w:val="4"/>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6" w15:restartNumberingAfterBreak="0">
    <w:nsid w:val="268046FE"/>
    <w:multiLevelType w:val="hybridMultilevel"/>
    <w:tmpl w:val="26B0981A"/>
    <w:lvl w:ilvl="0" w:tplc="24B83170">
      <w:start w:val="1"/>
      <w:numFmt w:val="decimal"/>
      <w:lvlText w:val="%1."/>
      <w:lvlJc w:val="left"/>
      <w:pPr>
        <w:ind w:left="1012" w:hanging="360"/>
      </w:pPr>
      <w:rPr>
        <w:rFonts w:hint="default"/>
      </w:rPr>
    </w:lvl>
    <w:lvl w:ilvl="1" w:tplc="04090019">
      <w:start w:val="1"/>
      <w:numFmt w:val="lowerLetter"/>
      <w:lvlText w:val="%2."/>
      <w:lvlJc w:val="left"/>
      <w:pPr>
        <w:ind w:left="1732" w:hanging="360"/>
      </w:pPr>
    </w:lvl>
    <w:lvl w:ilvl="2" w:tplc="0409001B">
      <w:start w:val="1"/>
      <w:numFmt w:val="lowerRoman"/>
      <w:lvlText w:val="%3."/>
      <w:lvlJc w:val="right"/>
      <w:pPr>
        <w:ind w:left="2452" w:hanging="180"/>
      </w:pPr>
    </w:lvl>
    <w:lvl w:ilvl="3" w:tplc="0409000F">
      <w:start w:val="1"/>
      <w:numFmt w:val="decimal"/>
      <w:lvlText w:val="%4."/>
      <w:lvlJc w:val="left"/>
      <w:pPr>
        <w:ind w:left="3172" w:hanging="360"/>
      </w:pPr>
    </w:lvl>
    <w:lvl w:ilvl="4" w:tplc="04090019">
      <w:start w:val="1"/>
      <w:numFmt w:val="lowerLetter"/>
      <w:lvlText w:val="%5."/>
      <w:lvlJc w:val="left"/>
      <w:pPr>
        <w:ind w:left="3892" w:hanging="360"/>
      </w:pPr>
    </w:lvl>
    <w:lvl w:ilvl="5" w:tplc="0409001B">
      <w:start w:val="1"/>
      <w:numFmt w:val="lowerRoman"/>
      <w:lvlText w:val="%6."/>
      <w:lvlJc w:val="right"/>
      <w:pPr>
        <w:ind w:left="4612" w:hanging="180"/>
      </w:pPr>
    </w:lvl>
    <w:lvl w:ilvl="6" w:tplc="0409000F">
      <w:start w:val="1"/>
      <w:numFmt w:val="decimal"/>
      <w:lvlText w:val="%7."/>
      <w:lvlJc w:val="left"/>
      <w:pPr>
        <w:ind w:left="5332" w:hanging="360"/>
      </w:pPr>
    </w:lvl>
    <w:lvl w:ilvl="7" w:tplc="04090019">
      <w:start w:val="1"/>
      <w:numFmt w:val="lowerLetter"/>
      <w:lvlText w:val="%8."/>
      <w:lvlJc w:val="left"/>
      <w:pPr>
        <w:ind w:left="6052" w:hanging="360"/>
      </w:pPr>
    </w:lvl>
    <w:lvl w:ilvl="8" w:tplc="0409001B">
      <w:start w:val="1"/>
      <w:numFmt w:val="lowerRoman"/>
      <w:lvlText w:val="%9."/>
      <w:lvlJc w:val="right"/>
      <w:pPr>
        <w:ind w:left="6772" w:hanging="180"/>
      </w:pPr>
    </w:lvl>
  </w:abstractNum>
  <w:abstractNum w:abstractNumId="7" w15:restartNumberingAfterBreak="0">
    <w:nsid w:val="2FD70C22"/>
    <w:multiLevelType w:val="hybridMultilevel"/>
    <w:tmpl w:val="A4108380"/>
    <w:lvl w:ilvl="0" w:tplc="E78813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07248D5"/>
    <w:multiLevelType w:val="hybridMultilevel"/>
    <w:tmpl w:val="82B8478A"/>
    <w:lvl w:ilvl="0" w:tplc="29F63534">
      <w:start w:val="1"/>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cs="Wingdings" w:hint="default"/>
      </w:rPr>
    </w:lvl>
    <w:lvl w:ilvl="3" w:tplc="04090001">
      <w:start w:val="1"/>
      <w:numFmt w:val="bullet"/>
      <w:lvlText w:val=""/>
      <w:lvlJc w:val="left"/>
      <w:pPr>
        <w:tabs>
          <w:tab w:val="num" w:pos="2595"/>
        </w:tabs>
        <w:ind w:left="2595" w:hanging="360"/>
      </w:pPr>
      <w:rPr>
        <w:rFonts w:ascii="Symbol" w:hAnsi="Symbol" w:cs="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cs="Wingdings" w:hint="default"/>
      </w:rPr>
    </w:lvl>
    <w:lvl w:ilvl="6" w:tplc="04090001">
      <w:start w:val="1"/>
      <w:numFmt w:val="bullet"/>
      <w:lvlText w:val=""/>
      <w:lvlJc w:val="left"/>
      <w:pPr>
        <w:tabs>
          <w:tab w:val="num" w:pos="4755"/>
        </w:tabs>
        <w:ind w:left="4755" w:hanging="360"/>
      </w:pPr>
      <w:rPr>
        <w:rFonts w:ascii="Symbol" w:hAnsi="Symbol" w:cs="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cs="Wingdings" w:hint="default"/>
      </w:rPr>
    </w:lvl>
  </w:abstractNum>
  <w:abstractNum w:abstractNumId="9" w15:restartNumberingAfterBreak="0">
    <w:nsid w:val="341E1F3D"/>
    <w:multiLevelType w:val="hybridMultilevel"/>
    <w:tmpl w:val="90CC7F30"/>
    <w:lvl w:ilvl="0" w:tplc="0C626F12">
      <w:start w:val="3"/>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34D33CC3"/>
    <w:multiLevelType w:val="hybridMultilevel"/>
    <w:tmpl w:val="88C0D968"/>
    <w:lvl w:ilvl="0" w:tplc="3AF667AC">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1" w15:restartNumberingAfterBreak="0">
    <w:nsid w:val="34EF617C"/>
    <w:multiLevelType w:val="hybridMultilevel"/>
    <w:tmpl w:val="E72E5EF6"/>
    <w:lvl w:ilvl="0" w:tplc="280E2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7EB0388"/>
    <w:multiLevelType w:val="hybridMultilevel"/>
    <w:tmpl w:val="6ACC9FA2"/>
    <w:lvl w:ilvl="0" w:tplc="099C005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9A36868"/>
    <w:multiLevelType w:val="hybridMultilevel"/>
    <w:tmpl w:val="CBA02DE4"/>
    <w:lvl w:ilvl="0" w:tplc="2D127332">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FE274DB"/>
    <w:multiLevelType w:val="hybridMultilevel"/>
    <w:tmpl w:val="89DEB49A"/>
    <w:lvl w:ilvl="0" w:tplc="F1BEC4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4438581A"/>
    <w:multiLevelType w:val="hybridMultilevel"/>
    <w:tmpl w:val="894C99F8"/>
    <w:lvl w:ilvl="0" w:tplc="95D24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52B3A08"/>
    <w:multiLevelType w:val="hybridMultilevel"/>
    <w:tmpl w:val="8CECD4F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84215FE"/>
    <w:multiLevelType w:val="hybridMultilevel"/>
    <w:tmpl w:val="2E30530E"/>
    <w:lvl w:ilvl="0" w:tplc="E3583A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2727CE3"/>
    <w:multiLevelType w:val="multilevel"/>
    <w:tmpl w:val="132A9904"/>
    <w:lvl w:ilvl="0">
      <w:start w:val="1"/>
      <w:numFmt w:val="decimal"/>
      <w:lvlText w:val="%1."/>
      <w:lvlJc w:val="left"/>
      <w:pPr>
        <w:ind w:left="7448" w:hanging="360"/>
      </w:pPr>
      <w:rPr>
        <w:rFonts w:hint="default"/>
      </w:rPr>
    </w:lvl>
    <w:lvl w:ilvl="1">
      <w:start w:val="1"/>
      <w:numFmt w:val="decimal"/>
      <w:isLgl/>
      <w:lvlText w:val="%1.%2."/>
      <w:lvlJc w:val="left"/>
      <w:pPr>
        <w:ind w:left="7808" w:hanging="72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8168" w:hanging="108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528" w:hanging="1440"/>
      </w:pPr>
      <w:rPr>
        <w:rFonts w:hint="default"/>
      </w:rPr>
    </w:lvl>
    <w:lvl w:ilvl="6">
      <w:start w:val="1"/>
      <w:numFmt w:val="decimal"/>
      <w:isLgl/>
      <w:lvlText w:val="%1.%2.%3.%4.%5.%6.%7."/>
      <w:lvlJc w:val="left"/>
      <w:pPr>
        <w:ind w:left="8888" w:hanging="1800"/>
      </w:pPr>
      <w:rPr>
        <w:rFonts w:hint="default"/>
      </w:rPr>
    </w:lvl>
    <w:lvl w:ilvl="7">
      <w:start w:val="1"/>
      <w:numFmt w:val="decimal"/>
      <w:isLgl/>
      <w:lvlText w:val="%1.%2.%3.%4.%5.%6.%7.%8."/>
      <w:lvlJc w:val="left"/>
      <w:pPr>
        <w:ind w:left="8888" w:hanging="1800"/>
      </w:pPr>
      <w:rPr>
        <w:rFonts w:hint="default"/>
      </w:rPr>
    </w:lvl>
    <w:lvl w:ilvl="8">
      <w:start w:val="1"/>
      <w:numFmt w:val="decimal"/>
      <w:isLgl/>
      <w:lvlText w:val="%1.%2.%3.%4.%5.%6.%7.%8.%9."/>
      <w:lvlJc w:val="left"/>
      <w:pPr>
        <w:ind w:left="9248" w:hanging="2160"/>
      </w:pPr>
      <w:rPr>
        <w:rFonts w:hint="default"/>
      </w:rPr>
    </w:lvl>
  </w:abstractNum>
  <w:abstractNum w:abstractNumId="19" w15:restartNumberingAfterBreak="0">
    <w:nsid w:val="6EF87278"/>
    <w:multiLevelType w:val="hybridMultilevel"/>
    <w:tmpl w:val="E2FA4AAE"/>
    <w:lvl w:ilvl="0" w:tplc="4F2E1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4"/>
  </w:num>
  <w:num w:numId="3">
    <w:abstractNumId w:val="19"/>
  </w:num>
  <w:num w:numId="4">
    <w:abstractNumId w:val="12"/>
  </w:num>
  <w:num w:numId="5">
    <w:abstractNumId w:val="9"/>
  </w:num>
  <w:num w:numId="6">
    <w:abstractNumId w:val="2"/>
  </w:num>
  <w:num w:numId="7">
    <w:abstractNumId w:val="5"/>
  </w:num>
  <w:num w:numId="8">
    <w:abstractNumId w:val="1"/>
  </w:num>
  <w:num w:numId="9">
    <w:abstractNumId w:val="11"/>
  </w:num>
  <w:num w:numId="10">
    <w:abstractNumId w:val="3"/>
  </w:num>
  <w:num w:numId="11">
    <w:abstractNumId w:val="16"/>
  </w:num>
  <w:num w:numId="12">
    <w:abstractNumId w:val="8"/>
  </w:num>
  <w:num w:numId="13">
    <w:abstractNumId w:val="13"/>
  </w:num>
  <w:num w:numId="14">
    <w:abstractNumId w:val="7"/>
  </w:num>
  <w:num w:numId="15">
    <w:abstractNumId w:val="6"/>
  </w:num>
  <w:num w:numId="16">
    <w:abstractNumId w:val="0"/>
  </w:num>
  <w:num w:numId="17">
    <w:abstractNumId w:val="15"/>
  </w:num>
  <w:num w:numId="18">
    <w:abstractNumId w:val="18"/>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42"/>
    <w:rsid w:val="000007A0"/>
    <w:rsid w:val="000010CF"/>
    <w:rsid w:val="00002826"/>
    <w:rsid w:val="00006200"/>
    <w:rsid w:val="000137F1"/>
    <w:rsid w:val="00016A54"/>
    <w:rsid w:val="00016A5B"/>
    <w:rsid w:val="0001730D"/>
    <w:rsid w:val="00021FAE"/>
    <w:rsid w:val="000222ED"/>
    <w:rsid w:val="00026B10"/>
    <w:rsid w:val="000274DC"/>
    <w:rsid w:val="00030F25"/>
    <w:rsid w:val="0003717D"/>
    <w:rsid w:val="0003778C"/>
    <w:rsid w:val="00041B53"/>
    <w:rsid w:val="00042375"/>
    <w:rsid w:val="0004384D"/>
    <w:rsid w:val="00045F13"/>
    <w:rsid w:val="00046A76"/>
    <w:rsid w:val="00050171"/>
    <w:rsid w:val="000514EF"/>
    <w:rsid w:val="000539E5"/>
    <w:rsid w:val="00053C2A"/>
    <w:rsid w:val="000540BD"/>
    <w:rsid w:val="000623E3"/>
    <w:rsid w:val="00065FF0"/>
    <w:rsid w:val="0007147F"/>
    <w:rsid w:val="00071AD4"/>
    <w:rsid w:val="00082D42"/>
    <w:rsid w:val="00083F2A"/>
    <w:rsid w:val="00086EB1"/>
    <w:rsid w:val="00093EF3"/>
    <w:rsid w:val="00097448"/>
    <w:rsid w:val="000A4A93"/>
    <w:rsid w:val="000A6A4D"/>
    <w:rsid w:val="000B7608"/>
    <w:rsid w:val="000C0106"/>
    <w:rsid w:val="000C1D20"/>
    <w:rsid w:val="000C53A5"/>
    <w:rsid w:val="000C54DC"/>
    <w:rsid w:val="000C74F8"/>
    <w:rsid w:val="000D07EF"/>
    <w:rsid w:val="000D592F"/>
    <w:rsid w:val="000D5D19"/>
    <w:rsid w:val="000D763F"/>
    <w:rsid w:val="000E0E20"/>
    <w:rsid w:val="000E56BA"/>
    <w:rsid w:val="000E6BB7"/>
    <w:rsid w:val="000F0B57"/>
    <w:rsid w:val="000F106C"/>
    <w:rsid w:val="000F11B4"/>
    <w:rsid w:val="000F41D5"/>
    <w:rsid w:val="00100414"/>
    <w:rsid w:val="00100983"/>
    <w:rsid w:val="00103564"/>
    <w:rsid w:val="00103DFD"/>
    <w:rsid w:val="001127CC"/>
    <w:rsid w:val="00116CB3"/>
    <w:rsid w:val="00121581"/>
    <w:rsid w:val="00132293"/>
    <w:rsid w:val="00132A8E"/>
    <w:rsid w:val="00132B7E"/>
    <w:rsid w:val="00132E9B"/>
    <w:rsid w:val="001367F9"/>
    <w:rsid w:val="00136E36"/>
    <w:rsid w:val="00136F68"/>
    <w:rsid w:val="00137C89"/>
    <w:rsid w:val="001404C9"/>
    <w:rsid w:val="00140797"/>
    <w:rsid w:val="0014143B"/>
    <w:rsid w:val="0014240E"/>
    <w:rsid w:val="00144454"/>
    <w:rsid w:val="00147702"/>
    <w:rsid w:val="00150451"/>
    <w:rsid w:val="00151E85"/>
    <w:rsid w:val="00152589"/>
    <w:rsid w:val="001535FE"/>
    <w:rsid w:val="00155309"/>
    <w:rsid w:val="00157841"/>
    <w:rsid w:val="00157D5F"/>
    <w:rsid w:val="00157EC2"/>
    <w:rsid w:val="00165216"/>
    <w:rsid w:val="00170619"/>
    <w:rsid w:val="001740C8"/>
    <w:rsid w:val="00177978"/>
    <w:rsid w:val="001812D0"/>
    <w:rsid w:val="001833DA"/>
    <w:rsid w:val="00192068"/>
    <w:rsid w:val="001A0A83"/>
    <w:rsid w:val="001A337D"/>
    <w:rsid w:val="001B1EEF"/>
    <w:rsid w:val="001B204D"/>
    <w:rsid w:val="001B4015"/>
    <w:rsid w:val="001C08DB"/>
    <w:rsid w:val="001C0FA1"/>
    <w:rsid w:val="001C1601"/>
    <w:rsid w:val="001C2D13"/>
    <w:rsid w:val="001C497A"/>
    <w:rsid w:val="001C6ACD"/>
    <w:rsid w:val="001C7D47"/>
    <w:rsid w:val="001D06E6"/>
    <w:rsid w:val="001D08A5"/>
    <w:rsid w:val="001D3836"/>
    <w:rsid w:val="001D5D7A"/>
    <w:rsid w:val="001D62A5"/>
    <w:rsid w:val="001D71CD"/>
    <w:rsid w:val="001E3C61"/>
    <w:rsid w:val="001E45B4"/>
    <w:rsid w:val="001E485C"/>
    <w:rsid w:val="001F10F3"/>
    <w:rsid w:val="001F383F"/>
    <w:rsid w:val="001F41FF"/>
    <w:rsid w:val="001F7802"/>
    <w:rsid w:val="002048B9"/>
    <w:rsid w:val="00205916"/>
    <w:rsid w:val="00210566"/>
    <w:rsid w:val="00211A6E"/>
    <w:rsid w:val="0022137A"/>
    <w:rsid w:val="00221BB2"/>
    <w:rsid w:val="00222D62"/>
    <w:rsid w:val="00223ABC"/>
    <w:rsid w:val="00230C3E"/>
    <w:rsid w:val="00230C9E"/>
    <w:rsid w:val="0023435F"/>
    <w:rsid w:val="00234955"/>
    <w:rsid w:val="002378C0"/>
    <w:rsid w:val="002405FC"/>
    <w:rsid w:val="00241FCF"/>
    <w:rsid w:val="002429CA"/>
    <w:rsid w:val="00242EA1"/>
    <w:rsid w:val="00244567"/>
    <w:rsid w:val="00245044"/>
    <w:rsid w:val="00250A15"/>
    <w:rsid w:val="00255D7D"/>
    <w:rsid w:val="00257F43"/>
    <w:rsid w:val="00263391"/>
    <w:rsid w:val="00264FAD"/>
    <w:rsid w:val="00266CD6"/>
    <w:rsid w:val="00266EA5"/>
    <w:rsid w:val="00267A9C"/>
    <w:rsid w:val="00270B02"/>
    <w:rsid w:val="002720F7"/>
    <w:rsid w:val="0028303C"/>
    <w:rsid w:val="00286230"/>
    <w:rsid w:val="002926EF"/>
    <w:rsid w:val="00292CF6"/>
    <w:rsid w:val="00293E53"/>
    <w:rsid w:val="00295243"/>
    <w:rsid w:val="002A1EE0"/>
    <w:rsid w:val="002A48CF"/>
    <w:rsid w:val="002A4A9D"/>
    <w:rsid w:val="002A6145"/>
    <w:rsid w:val="002B03AC"/>
    <w:rsid w:val="002B1847"/>
    <w:rsid w:val="002B4088"/>
    <w:rsid w:val="002C1F79"/>
    <w:rsid w:val="002C71F4"/>
    <w:rsid w:val="002D48A5"/>
    <w:rsid w:val="002E56C5"/>
    <w:rsid w:val="002E71C6"/>
    <w:rsid w:val="002F0DBA"/>
    <w:rsid w:val="002F28AB"/>
    <w:rsid w:val="002F38D1"/>
    <w:rsid w:val="002F57AA"/>
    <w:rsid w:val="002F58B6"/>
    <w:rsid w:val="0030028D"/>
    <w:rsid w:val="0030065A"/>
    <w:rsid w:val="00300A2F"/>
    <w:rsid w:val="003024D0"/>
    <w:rsid w:val="00302925"/>
    <w:rsid w:val="00306B19"/>
    <w:rsid w:val="00306F93"/>
    <w:rsid w:val="00313BCF"/>
    <w:rsid w:val="003142A4"/>
    <w:rsid w:val="00314D6F"/>
    <w:rsid w:val="00317CBB"/>
    <w:rsid w:val="00322548"/>
    <w:rsid w:val="003249AF"/>
    <w:rsid w:val="0032529E"/>
    <w:rsid w:val="0032594D"/>
    <w:rsid w:val="003259B2"/>
    <w:rsid w:val="00325C1B"/>
    <w:rsid w:val="00330E62"/>
    <w:rsid w:val="00331088"/>
    <w:rsid w:val="003320D4"/>
    <w:rsid w:val="00335760"/>
    <w:rsid w:val="0034035D"/>
    <w:rsid w:val="0034539D"/>
    <w:rsid w:val="00345F66"/>
    <w:rsid w:val="00355082"/>
    <w:rsid w:val="00356BBB"/>
    <w:rsid w:val="0035714B"/>
    <w:rsid w:val="00357E38"/>
    <w:rsid w:val="00360686"/>
    <w:rsid w:val="00362170"/>
    <w:rsid w:val="00363868"/>
    <w:rsid w:val="0036456B"/>
    <w:rsid w:val="0037210B"/>
    <w:rsid w:val="00372A1C"/>
    <w:rsid w:val="0037348B"/>
    <w:rsid w:val="003736CF"/>
    <w:rsid w:val="00373CE2"/>
    <w:rsid w:val="00373F81"/>
    <w:rsid w:val="0037432A"/>
    <w:rsid w:val="003753FA"/>
    <w:rsid w:val="00375D8C"/>
    <w:rsid w:val="0037659E"/>
    <w:rsid w:val="00380141"/>
    <w:rsid w:val="003941E8"/>
    <w:rsid w:val="003947D8"/>
    <w:rsid w:val="00395A23"/>
    <w:rsid w:val="00395B0D"/>
    <w:rsid w:val="003961D1"/>
    <w:rsid w:val="003A365C"/>
    <w:rsid w:val="003A424A"/>
    <w:rsid w:val="003B450D"/>
    <w:rsid w:val="003B5F11"/>
    <w:rsid w:val="003B70AD"/>
    <w:rsid w:val="003B79F0"/>
    <w:rsid w:val="003C7825"/>
    <w:rsid w:val="003E3471"/>
    <w:rsid w:val="003E4396"/>
    <w:rsid w:val="003E57CB"/>
    <w:rsid w:val="003F0109"/>
    <w:rsid w:val="003F1D9C"/>
    <w:rsid w:val="003F2B0A"/>
    <w:rsid w:val="003F6EE2"/>
    <w:rsid w:val="00402A71"/>
    <w:rsid w:val="004046FF"/>
    <w:rsid w:val="00411DD8"/>
    <w:rsid w:val="00414232"/>
    <w:rsid w:val="004153F7"/>
    <w:rsid w:val="00415BBF"/>
    <w:rsid w:val="004164CE"/>
    <w:rsid w:val="004177F6"/>
    <w:rsid w:val="00424F16"/>
    <w:rsid w:val="004257C3"/>
    <w:rsid w:val="00426F99"/>
    <w:rsid w:val="00430322"/>
    <w:rsid w:val="00430D6C"/>
    <w:rsid w:val="00431629"/>
    <w:rsid w:val="004319DB"/>
    <w:rsid w:val="00435FE5"/>
    <w:rsid w:val="00436D10"/>
    <w:rsid w:val="00437EC7"/>
    <w:rsid w:val="00445843"/>
    <w:rsid w:val="004517FD"/>
    <w:rsid w:val="00454A53"/>
    <w:rsid w:val="00461C9E"/>
    <w:rsid w:val="004623B7"/>
    <w:rsid w:val="00462DB1"/>
    <w:rsid w:val="0046393B"/>
    <w:rsid w:val="004647A2"/>
    <w:rsid w:val="00464BED"/>
    <w:rsid w:val="00473C69"/>
    <w:rsid w:val="004747FF"/>
    <w:rsid w:val="004824FE"/>
    <w:rsid w:val="0048402E"/>
    <w:rsid w:val="004862EA"/>
    <w:rsid w:val="00486E5A"/>
    <w:rsid w:val="00492721"/>
    <w:rsid w:val="004A1C7C"/>
    <w:rsid w:val="004A1DE7"/>
    <w:rsid w:val="004A5A9D"/>
    <w:rsid w:val="004A6A24"/>
    <w:rsid w:val="004B2095"/>
    <w:rsid w:val="004B2588"/>
    <w:rsid w:val="004B293B"/>
    <w:rsid w:val="004B2FF5"/>
    <w:rsid w:val="004C0A99"/>
    <w:rsid w:val="004D1A4C"/>
    <w:rsid w:val="004D38B6"/>
    <w:rsid w:val="004D669E"/>
    <w:rsid w:val="004E20F8"/>
    <w:rsid w:val="004E2266"/>
    <w:rsid w:val="004E2641"/>
    <w:rsid w:val="004E4FF8"/>
    <w:rsid w:val="004F2801"/>
    <w:rsid w:val="004F39FC"/>
    <w:rsid w:val="00502C3E"/>
    <w:rsid w:val="00503E92"/>
    <w:rsid w:val="0051294D"/>
    <w:rsid w:val="00520AEF"/>
    <w:rsid w:val="005219EF"/>
    <w:rsid w:val="00524296"/>
    <w:rsid w:val="00525EEE"/>
    <w:rsid w:val="00526F45"/>
    <w:rsid w:val="00527461"/>
    <w:rsid w:val="00531C6B"/>
    <w:rsid w:val="005334D1"/>
    <w:rsid w:val="00537C26"/>
    <w:rsid w:val="00540DDA"/>
    <w:rsid w:val="00542573"/>
    <w:rsid w:val="00544C01"/>
    <w:rsid w:val="005458ED"/>
    <w:rsid w:val="00547314"/>
    <w:rsid w:val="00547F34"/>
    <w:rsid w:val="005516A6"/>
    <w:rsid w:val="00551964"/>
    <w:rsid w:val="00553C81"/>
    <w:rsid w:val="005547DF"/>
    <w:rsid w:val="00554928"/>
    <w:rsid w:val="005651BF"/>
    <w:rsid w:val="00573176"/>
    <w:rsid w:val="005743ED"/>
    <w:rsid w:val="005807C8"/>
    <w:rsid w:val="00580D2B"/>
    <w:rsid w:val="00584450"/>
    <w:rsid w:val="00584A9E"/>
    <w:rsid w:val="0059368D"/>
    <w:rsid w:val="00594BFF"/>
    <w:rsid w:val="00596209"/>
    <w:rsid w:val="005A3424"/>
    <w:rsid w:val="005B2EA5"/>
    <w:rsid w:val="005C0333"/>
    <w:rsid w:val="005C11D6"/>
    <w:rsid w:val="005C1FD5"/>
    <w:rsid w:val="005C3152"/>
    <w:rsid w:val="005C7A95"/>
    <w:rsid w:val="005D3D24"/>
    <w:rsid w:val="005D5C33"/>
    <w:rsid w:val="005E09A3"/>
    <w:rsid w:val="005E116E"/>
    <w:rsid w:val="005E52AD"/>
    <w:rsid w:val="005F31C2"/>
    <w:rsid w:val="005F34E8"/>
    <w:rsid w:val="005F5922"/>
    <w:rsid w:val="005F742B"/>
    <w:rsid w:val="005F7F3A"/>
    <w:rsid w:val="006010CC"/>
    <w:rsid w:val="00602CB0"/>
    <w:rsid w:val="00604075"/>
    <w:rsid w:val="006043E3"/>
    <w:rsid w:val="006070D1"/>
    <w:rsid w:val="00607A2F"/>
    <w:rsid w:val="006131CB"/>
    <w:rsid w:val="00616883"/>
    <w:rsid w:val="0062182E"/>
    <w:rsid w:val="006221EA"/>
    <w:rsid w:val="006241D4"/>
    <w:rsid w:val="0062530C"/>
    <w:rsid w:val="00626C8A"/>
    <w:rsid w:val="006275A7"/>
    <w:rsid w:val="00632E1A"/>
    <w:rsid w:val="0063315D"/>
    <w:rsid w:val="00633ADC"/>
    <w:rsid w:val="006368CB"/>
    <w:rsid w:val="00636964"/>
    <w:rsid w:val="0064201B"/>
    <w:rsid w:val="006420F9"/>
    <w:rsid w:val="006439B0"/>
    <w:rsid w:val="00643DAF"/>
    <w:rsid w:val="00646A22"/>
    <w:rsid w:val="00647401"/>
    <w:rsid w:val="00650603"/>
    <w:rsid w:val="006509F9"/>
    <w:rsid w:val="006534E8"/>
    <w:rsid w:val="00653D79"/>
    <w:rsid w:val="006547E7"/>
    <w:rsid w:val="00660B89"/>
    <w:rsid w:val="00661582"/>
    <w:rsid w:val="006634BE"/>
    <w:rsid w:val="00664B20"/>
    <w:rsid w:val="00664DE0"/>
    <w:rsid w:val="00673941"/>
    <w:rsid w:val="006776B2"/>
    <w:rsid w:val="00681EB4"/>
    <w:rsid w:val="006824B0"/>
    <w:rsid w:val="00683145"/>
    <w:rsid w:val="006832A5"/>
    <w:rsid w:val="00685739"/>
    <w:rsid w:val="00685D98"/>
    <w:rsid w:val="00693E93"/>
    <w:rsid w:val="00695682"/>
    <w:rsid w:val="006A31C1"/>
    <w:rsid w:val="006A6A45"/>
    <w:rsid w:val="006A79DF"/>
    <w:rsid w:val="006B1CB8"/>
    <w:rsid w:val="006C6610"/>
    <w:rsid w:val="006D3DFC"/>
    <w:rsid w:val="006D762C"/>
    <w:rsid w:val="006E1A9C"/>
    <w:rsid w:val="006E6112"/>
    <w:rsid w:val="006E72FF"/>
    <w:rsid w:val="006F13B9"/>
    <w:rsid w:val="006F1D62"/>
    <w:rsid w:val="006F2F4C"/>
    <w:rsid w:val="006F4C5E"/>
    <w:rsid w:val="006F6967"/>
    <w:rsid w:val="006F6F74"/>
    <w:rsid w:val="00700F3A"/>
    <w:rsid w:val="00702842"/>
    <w:rsid w:val="0070439E"/>
    <w:rsid w:val="007046AB"/>
    <w:rsid w:val="007112DC"/>
    <w:rsid w:val="00717B8E"/>
    <w:rsid w:val="00720334"/>
    <w:rsid w:val="00720AAB"/>
    <w:rsid w:val="00720CDB"/>
    <w:rsid w:val="00720E35"/>
    <w:rsid w:val="00721D9E"/>
    <w:rsid w:val="00723BE2"/>
    <w:rsid w:val="00723F4C"/>
    <w:rsid w:val="00731019"/>
    <w:rsid w:val="00734E1A"/>
    <w:rsid w:val="00736BD6"/>
    <w:rsid w:val="00746A02"/>
    <w:rsid w:val="007501DB"/>
    <w:rsid w:val="00755064"/>
    <w:rsid w:val="00756155"/>
    <w:rsid w:val="00763295"/>
    <w:rsid w:val="00765523"/>
    <w:rsid w:val="00765628"/>
    <w:rsid w:val="00765957"/>
    <w:rsid w:val="00771FA1"/>
    <w:rsid w:val="007724DD"/>
    <w:rsid w:val="00772B20"/>
    <w:rsid w:val="00775516"/>
    <w:rsid w:val="007763CA"/>
    <w:rsid w:val="007766B1"/>
    <w:rsid w:val="00781128"/>
    <w:rsid w:val="0078113F"/>
    <w:rsid w:val="00785899"/>
    <w:rsid w:val="00787D36"/>
    <w:rsid w:val="0079037F"/>
    <w:rsid w:val="00790BA0"/>
    <w:rsid w:val="00790BC6"/>
    <w:rsid w:val="00793432"/>
    <w:rsid w:val="0079343A"/>
    <w:rsid w:val="007936A4"/>
    <w:rsid w:val="00793A61"/>
    <w:rsid w:val="007948B0"/>
    <w:rsid w:val="00796DAE"/>
    <w:rsid w:val="007A1BA1"/>
    <w:rsid w:val="007A36D1"/>
    <w:rsid w:val="007A76C9"/>
    <w:rsid w:val="007A7A31"/>
    <w:rsid w:val="007B002E"/>
    <w:rsid w:val="007B10DB"/>
    <w:rsid w:val="007B6C68"/>
    <w:rsid w:val="007B7352"/>
    <w:rsid w:val="007B7E96"/>
    <w:rsid w:val="007C0217"/>
    <w:rsid w:val="007C1D4E"/>
    <w:rsid w:val="007C2BD5"/>
    <w:rsid w:val="007C3709"/>
    <w:rsid w:val="007C7DB3"/>
    <w:rsid w:val="007D18AA"/>
    <w:rsid w:val="007D2E4A"/>
    <w:rsid w:val="007D506F"/>
    <w:rsid w:val="007D6B74"/>
    <w:rsid w:val="007D78FF"/>
    <w:rsid w:val="007E3B44"/>
    <w:rsid w:val="007E5659"/>
    <w:rsid w:val="007F0247"/>
    <w:rsid w:val="007F4EFF"/>
    <w:rsid w:val="00805135"/>
    <w:rsid w:val="00805288"/>
    <w:rsid w:val="008074A2"/>
    <w:rsid w:val="00810511"/>
    <w:rsid w:val="00814129"/>
    <w:rsid w:val="0081455C"/>
    <w:rsid w:val="00816475"/>
    <w:rsid w:val="00816853"/>
    <w:rsid w:val="00816A8C"/>
    <w:rsid w:val="00816EFC"/>
    <w:rsid w:val="00820322"/>
    <w:rsid w:val="0082123F"/>
    <w:rsid w:val="008243C3"/>
    <w:rsid w:val="008250A4"/>
    <w:rsid w:val="00832D28"/>
    <w:rsid w:val="00836F2E"/>
    <w:rsid w:val="008410FB"/>
    <w:rsid w:val="00842BCD"/>
    <w:rsid w:val="008470A8"/>
    <w:rsid w:val="00847561"/>
    <w:rsid w:val="008501D1"/>
    <w:rsid w:val="00854556"/>
    <w:rsid w:val="0085548A"/>
    <w:rsid w:val="0086069E"/>
    <w:rsid w:val="00870812"/>
    <w:rsid w:val="00870AAC"/>
    <w:rsid w:val="00871E6B"/>
    <w:rsid w:val="0087576D"/>
    <w:rsid w:val="00880169"/>
    <w:rsid w:val="008806E5"/>
    <w:rsid w:val="0088108D"/>
    <w:rsid w:val="008815CA"/>
    <w:rsid w:val="008833FE"/>
    <w:rsid w:val="008852C5"/>
    <w:rsid w:val="0088585C"/>
    <w:rsid w:val="00886F4B"/>
    <w:rsid w:val="00890193"/>
    <w:rsid w:val="00894E5D"/>
    <w:rsid w:val="00896D95"/>
    <w:rsid w:val="008A0DDF"/>
    <w:rsid w:val="008A12A3"/>
    <w:rsid w:val="008A46D5"/>
    <w:rsid w:val="008A74AF"/>
    <w:rsid w:val="008A7BF5"/>
    <w:rsid w:val="008B2758"/>
    <w:rsid w:val="008B44FD"/>
    <w:rsid w:val="008B5C7B"/>
    <w:rsid w:val="008B7133"/>
    <w:rsid w:val="008C0B6B"/>
    <w:rsid w:val="008C298A"/>
    <w:rsid w:val="008C5E9B"/>
    <w:rsid w:val="008D3416"/>
    <w:rsid w:val="008D35D5"/>
    <w:rsid w:val="008D43CB"/>
    <w:rsid w:val="008D5BE6"/>
    <w:rsid w:val="008D6A09"/>
    <w:rsid w:val="008D6EBB"/>
    <w:rsid w:val="008E0B1E"/>
    <w:rsid w:val="008E0D79"/>
    <w:rsid w:val="008E71F6"/>
    <w:rsid w:val="008F0106"/>
    <w:rsid w:val="008F2398"/>
    <w:rsid w:val="008F33AB"/>
    <w:rsid w:val="00911DF4"/>
    <w:rsid w:val="00912F87"/>
    <w:rsid w:val="00913513"/>
    <w:rsid w:val="009150BE"/>
    <w:rsid w:val="00915C36"/>
    <w:rsid w:val="00922442"/>
    <w:rsid w:val="009262DC"/>
    <w:rsid w:val="009271A2"/>
    <w:rsid w:val="00930E33"/>
    <w:rsid w:val="00930F37"/>
    <w:rsid w:val="00932BD0"/>
    <w:rsid w:val="00935AFF"/>
    <w:rsid w:val="00936917"/>
    <w:rsid w:val="00937C12"/>
    <w:rsid w:val="00941B03"/>
    <w:rsid w:val="0094306C"/>
    <w:rsid w:val="009444A2"/>
    <w:rsid w:val="009503EC"/>
    <w:rsid w:val="00954965"/>
    <w:rsid w:val="00955E08"/>
    <w:rsid w:val="00960307"/>
    <w:rsid w:val="00960F07"/>
    <w:rsid w:val="009613E7"/>
    <w:rsid w:val="00967067"/>
    <w:rsid w:val="0096723B"/>
    <w:rsid w:val="00967918"/>
    <w:rsid w:val="00976133"/>
    <w:rsid w:val="00977C7A"/>
    <w:rsid w:val="00982E44"/>
    <w:rsid w:val="00991661"/>
    <w:rsid w:val="00993E83"/>
    <w:rsid w:val="009A38CA"/>
    <w:rsid w:val="009A4B91"/>
    <w:rsid w:val="009A5A6C"/>
    <w:rsid w:val="009A5B92"/>
    <w:rsid w:val="009B50E1"/>
    <w:rsid w:val="009C1896"/>
    <w:rsid w:val="009C3B66"/>
    <w:rsid w:val="009C4207"/>
    <w:rsid w:val="009C5C71"/>
    <w:rsid w:val="009C5E80"/>
    <w:rsid w:val="009C76CC"/>
    <w:rsid w:val="009D0FCB"/>
    <w:rsid w:val="009D3AA7"/>
    <w:rsid w:val="009E19FD"/>
    <w:rsid w:val="009E1F99"/>
    <w:rsid w:val="009E6C05"/>
    <w:rsid w:val="009E764A"/>
    <w:rsid w:val="009F2BCE"/>
    <w:rsid w:val="009F6062"/>
    <w:rsid w:val="00A00EB1"/>
    <w:rsid w:val="00A03FC6"/>
    <w:rsid w:val="00A0684A"/>
    <w:rsid w:val="00A138CF"/>
    <w:rsid w:val="00A13AC2"/>
    <w:rsid w:val="00A14D00"/>
    <w:rsid w:val="00A159C0"/>
    <w:rsid w:val="00A1628D"/>
    <w:rsid w:val="00A2060B"/>
    <w:rsid w:val="00A22CB9"/>
    <w:rsid w:val="00A25083"/>
    <w:rsid w:val="00A27C8B"/>
    <w:rsid w:val="00A315A0"/>
    <w:rsid w:val="00A35CCE"/>
    <w:rsid w:val="00A376C3"/>
    <w:rsid w:val="00A41013"/>
    <w:rsid w:val="00A41653"/>
    <w:rsid w:val="00A42489"/>
    <w:rsid w:val="00A46E50"/>
    <w:rsid w:val="00A514C3"/>
    <w:rsid w:val="00A5154E"/>
    <w:rsid w:val="00A61BB5"/>
    <w:rsid w:val="00A62F41"/>
    <w:rsid w:val="00A65184"/>
    <w:rsid w:val="00A6668D"/>
    <w:rsid w:val="00A7280F"/>
    <w:rsid w:val="00A73D66"/>
    <w:rsid w:val="00A74703"/>
    <w:rsid w:val="00A74F97"/>
    <w:rsid w:val="00A8449D"/>
    <w:rsid w:val="00A86A00"/>
    <w:rsid w:val="00A92DBB"/>
    <w:rsid w:val="00A951CF"/>
    <w:rsid w:val="00A95623"/>
    <w:rsid w:val="00A97350"/>
    <w:rsid w:val="00AA079E"/>
    <w:rsid w:val="00AA19DD"/>
    <w:rsid w:val="00AA2171"/>
    <w:rsid w:val="00AA72A1"/>
    <w:rsid w:val="00AB6291"/>
    <w:rsid w:val="00AC2703"/>
    <w:rsid w:val="00AC37E4"/>
    <w:rsid w:val="00AC712F"/>
    <w:rsid w:val="00AC7C17"/>
    <w:rsid w:val="00AE2161"/>
    <w:rsid w:val="00AE58A9"/>
    <w:rsid w:val="00AF1B80"/>
    <w:rsid w:val="00AF42D7"/>
    <w:rsid w:val="00AF5E3B"/>
    <w:rsid w:val="00AF6060"/>
    <w:rsid w:val="00AF69A3"/>
    <w:rsid w:val="00AF7B7D"/>
    <w:rsid w:val="00B01CB2"/>
    <w:rsid w:val="00B02586"/>
    <w:rsid w:val="00B03E70"/>
    <w:rsid w:val="00B04515"/>
    <w:rsid w:val="00B0569C"/>
    <w:rsid w:val="00B058C2"/>
    <w:rsid w:val="00B11CC5"/>
    <w:rsid w:val="00B130A9"/>
    <w:rsid w:val="00B13CD5"/>
    <w:rsid w:val="00B160AB"/>
    <w:rsid w:val="00B16761"/>
    <w:rsid w:val="00B2169E"/>
    <w:rsid w:val="00B25488"/>
    <w:rsid w:val="00B257CF"/>
    <w:rsid w:val="00B25FA3"/>
    <w:rsid w:val="00B269E9"/>
    <w:rsid w:val="00B3018F"/>
    <w:rsid w:val="00B30436"/>
    <w:rsid w:val="00B30D7F"/>
    <w:rsid w:val="00B31E76"/>
    <w:rsid w:val="00B354AE"/>
    <w:rsid w:val="00B369D1"/>
    <w:rsid w:val="00B375D0"/>
    <w:rsid w:val="00B43B1A"/>
    <w:rsid w:val="00B51EA6"/>
    <w:rsid w:val="00B52C63"/>
    <w:rsid w:val="00B563A6"/>
    <w:rsid w:val="00B6183F"/>
    <w:rsid w:val="00B62CCA"/>
    <w:rsid w:val="00B64AB4"/>
    <w:rsid w:val="00B6526E"/>
    <w:rsid w:val="00B67556"/>
    <w:rsid w:val="00B67E6A"/>
    <w:rsid w:val="00B715F3"/>
    <w:rsid w:val="00B76671"/>
    <w:rsid w:val="00B77CE5"/>
    <w:rsid w:val="00B823E1"/>
    <w:rsid w:val="00B8298B"/>
    <w:rsid w:val="00B8400C"/>
    <w:rsid w:val="00B85714"/>
    <w:rsid w:val="00B87293"/>
    <w:rsid w:val="00B874AB"/>
    <w:rsid w:val="00B907B1"/>
    <w:rsid w:val="00B91B84"/>
    <w:rsid w:val="00B91D21"/>
    <w:rsid w:val="00B924B5"/>
    <w:rsid w:val="00B93913"/>
    <w:rsid w:val="00B94C52"/>
    <w:rsid w:val="00B95484"/>
    <w:rsid w:val="00B95F1C"/>
    <w:rsid w:val="00B966D1"/>
    <w:rsid w:val="00BA04CF"/>
    <w:rsid w:val="00BA207C"/>
    <w:rsid w:val="00BB542B"/>
    <w:rsid w:val="00BB5CAA"/>
    <w:rsid w:val="00BC551D"/>
    <w:rsid w:val="00BC6911"/>
    <w:rsid w:val="00BD036B"/>
    <w:rsid w:val="00BD4957"/>
    <w:rsid w:val="00BD4A16"/>
    <w:rsid w:val="00BE7823"/>
    <w:rsid w:val="00BF049C"/>
    <w:rsid w:val="00BF0A4E"/>
    <w:rsid w:val="00BF2D98"/>
    <w:rsid w:val="00BF6311"/>
    <w:rsid w:val="00C039FE"/>
    <w:rsid w:val="00C045B4"/>
    <w:rsid w:val="00C111EF"/>
    <w:rsid w:val="00C129A0"/>
    <w:rsid w:val="00C225FE"/>
    <w:rsid w:val="00C2291A"/>
    <w:rsid w:val="00C249F7"/>
    <w:rsid w:val="00C258AB"/>
    <w:rsid w:val="00C2778D"/>
    <w:rsid w:val="00C31D3D"/>
    <w:rsid w:val="00C35447"/>
    <w:rsid w:val="00C35BEB"/>
    <w:rsid w:val="00C42D4C"/>
    <w:rsid w:val="00C42EFB"/>
    <w:rsid w:val="00C44B1C"/>
    <w:rsid w:val="00C47A6A"/>
    <w:rsid w:val="00C5195B"/>
    <w:rsid w:val="00C5409A"/>
    <w:rsid w:val="00C553B0"/>
    <w:rsid w:val="00C55F5A"/>
    <w:rsid w:val="00C6290E"/>
    <w:rsid w:val="00C63467"/>
    <w:rsid w:val="00C65F6E"/>
    <w:rsid w:val="00C70594"/>
    <w:rsid w:val="00C74FDA"/>
    <w:rsid w:val="00C7537A"/>
    <w:rsid w:val="00C7668D"/>
    <w:rsid w:val="00C80463"/>
    <w:rsid w:val="00C816A7"/>
    <w:rsid w:val="00C86283"/>
    <w:rsid w:val="00C868BB"/>
    <w:rsid w:val="00C92765"/>
    <w:rsid w:val="00C92C85"/>
    <w:rsid w:val="00C93B0B"/>
    <w:rsid w:val="00C94FC2"/>
    <w:rsid w:val="00C9706E"/>
    <w:rsid w:val="00CA061E"/>
    <w:rsid w:val="00CA38CA"/>
    <w:rsid w:val="00CA7E49"/>
    <w:rsid w:val="00CB1A6E"/>
    <w:rsid w:val="00CB1B9F"/>
    <w:rsid w:val="00CB4830"/>
    <w:rsid w:val="00CC26BB"/>
    <w:rsid w:val="00CC2F16"/>
    <w:rsid w:val="00CC41C9"/>
    <w:rsid w:val="00CC7250"/>
    <w:rsid w:val="00CC77B7"/>
    <w:rsid w:val="00CC7AAA"/>
    <w:rsid w:val="00CD371C"/>
    <w:rsid w:val="00CD4083"/>
    <w:rsid w:val="00CD7738"/>
    <w:rsid w:val="00CD7DFC"/>
    <w:rsid w:val="00CE2ECB"/>
    <w:rsid w:val="00CE6F23"/>
    <w:rsid w:val="00CF6B1D"/>
    <w:rsid w:val="00CF7F62"/>
    <w:rsid w:val="00D04173"/>
    <w:rsid w:val="00D04247"/>
    <w:rsid w:val="00D07EAD"/>
    <w:rsid w:val="00D13AE0"/>
    <w:rsid w:val="00D13B1D"/>
    <w:rsid w:val="00D14870"/>
    <w:rsid w:val="00D15CBB"/>
    <w:rsid w:val="00D23C0C"/>
    <w:rsid w:val="00D27C95"/>
    <w:rsid w:val="00D32EC9"/>
    <w:rsid w:val="00D32FBC"/>
    <w:rsid w:val="00D34025"/>
    <w:rsid w:val="00D454C6"/>
    <w:rsid w:val="00D5001B"/>
    <w:rsid w:val="00D514B4"/>
    <w:rsid w:val="00D55BB0"/>
    <w:rsid w:val="00D60448"/>
    <w:rsid w:val="00D6531E"/>
    <w:rsid w:val="00D740C6"/>
    <w:rsid w:val="00D740CD"/>
    <w:rsid w:val="00D749EF"/>
    <w:rsid w:val="00D7655E"/>
    <w:rsid w:val="00D81662"/>
    <w:rsid w:val="00D81BA9"/>
    <w:rsid w:val="00D83C5B"/>
    <w:rsid w:val="00D8417C"/>
    <w:rsid w:val="00D85F08"/>
    <w:rsid w:val="00D8612F"/>
    <w:rsid w:val="00D904E4"/>
    <w:rsid w:val="00D965B3"/>
    <w:rsid w:val="00D9682F"/>
    <w:rsid w:val="00DA19CF"/>
    <w:rsid w:val="00DA2EE9"/>
    <w:rsid w:val="00DA67AA"/>
    <w:rsid w:val="00DA7BC7"/>
    <w:rsid w:val="00DB0DD0"/>
    <w:rsid w:val="00DB2439"/>
    <w:rsid w:val="00DB4211"/>
    <w:rsid w:val="00DB62A2"/>
    <w:rsid w:val="00DB7605"/>
    <w:rsid w:val="00DB77ED"/>
    <w:rsid w:val="00DC133D"/>
    <w:rsid w:val="00DC346C"/>
    <w:rsid w:val="00DC6F91"/>
    <w:rsid w:val="00DC7AD6"/>
    <w:rsid w:val="00DD27F5"/>
    <w:rsid w:val="00DE0787"/>
    <w:rsid w:val="00DE1C17"/>
    <w:rsid w:val="00DE5EA7"/>
    <w:rsid w:val="00DE7C77"/>
    <w:rsid w:val="00DF1408"/>
    <w:rsid w:val="00DF5048"/>
    <w:rsid w:val="00DF5798"/>
    <w:rsid w:val="00E001F4"/>
    <w:rsid w:val="00E00E32"/>
    <w:rsid w:val="00E02D0A"/>
    <w:rsid w:val="00E0466F"/>
    <w:rsid w:val="00E04D27"/>
    <w:rsid w:val="00E06026"/>
    <w:rsid w:val="00E13827"/>
    <w:rsid w:val="00E14BE3"/>
    <w:rsid w:val="00E203E2"/>
    <w:rsid w:val="00E20B9B"/>
    <w:rsid w:val="00E21811"/>
    <w:rsid w:val="00E25E23"/>
    <w:rsid w:val="00E266C8"/>
    <w:rsid w:val="00E27609"/>
    <w:rsid w:val="00E31BB0"/>
    <w:rsid w:val="00E33000"/>
    <w:rsid w:val="00E33473"/>
    <w:rsid w:val="00E341BE"/>
    <w:rsid w:val="00E34CA8"/>
    <w:rsid w:val="00E4482F"/>
    <w:rsid w:val="00E45FAE"/>
    <w:rsid w:val="00E536D8"/>
    <w:rsid w:val="00E60AFF"/>
    <w:rsid w:val="00E643FD"/>
    <w:rsid w:val="00E70AC3"/>
    <w:rsid w:val="00E7112D"/>
    <w:rsid w:val="00E7352C"/>
    <w:rsid w:val="00E7386C"/>
    <w:rsid w:val="00E76F85"/>
    <w:rsid w:val="00E77E91"/>
    <w:rsid w:val="00E77F64"/>
    <w:rsid w:val="00E81E95"/>
    <w:rsid w:val="00E9419D"/>
    <w:rsid w:val="00E94958"/>
    <w:rsid w:val="00EA1510"/>
    <w:rsid w:val="00EA2B47"/>
    <w:rsid w:val="00EA4DD2"/>
    <w:rsid w:val="00EB1458"/>
    <w:rsid w:val="00EB1B74"/>
    <w:rsid w:val="00EB2E43"/>
    <w:rsid w:val="00EB7C03"/>
    <w:rsid w:val="00EC1AC1"/>
    <w:rsid w:val="00EC24FE"/>
    <w:rsid w:val="00EC367D"/>
    <w:rsid w:val="00EC7681"/>
    <w:rsid w:val="00ED031C"/>
    <w:rsid w:val="00ED2558"/>
    <w:rsid w:val="00EF5630"/>
    <w:rsid w:val="00EF58EF"/>
    <w:rsid w:val="00EF7BD8"/>
    <w:rsid w:val="00F0007E"/>
    <w:rsid w:val="00F074DC"/>
    <w:rsid w:val="00F10DE6"/>
    <w:rsid w:val="00F14123"/>
    <w:rsid w:val="00F174F0"/>
    <w:rsid w:val="00F21266"/>
    <w:rsid w:val="00F22E15"/>
    <w:rsid w:val="00F24146"/>
    <w:rsid w:val="00F2720B"/>
    <w:rsid w:val="00F272D7"/>
    <w:rsid w:val="00F34D50"/>
    <w:rsid w:val="00F351FD"/>
    <w:rsid w:val="00F36217"/>
    <w:rsid w:val="00F411FC"/>
    <w:rsid w:val="00F41247"/>
    <w:rsid w:val="00F42E72"/>
    <w:rsid w:val="00F4627D"/>
    <w:rsid w:val="00F50ABF"/>
    <w:rsid w:val="00F51A7D"/>
    <w:rsid w:val="00F51C9C"/>
    <w:rsid w:val="00F551CB"/>
    <w:rsid w:val="00F60E78"/>
    <w:rsid w:val="00F62B82"/>
    <w:rsid w:val="00F63BA0"/>
    <w:rsid w:val="00F651F6"/>
    <w:rsid w:val="00F71C2B"/>
    <w:rsid w:val="00F744D9"/>
    <w:rsid w:val="00F74B26"/>
    <w:rsid w:val="00F76807"/>
    <w:rsid w:val="00F77D50"/>
    <w:rsid w:val="00F80D99"/>
    <w:rsid w:val="00F83A75"/>
    <w:rsid w:val="00F870FE"/>
    <w:rsid w:val="00F90723"/>
    <w:rsid w:val="00F91781"/>
    <w:rsid w:val="00F94EE6"/>
    <w:rsid w:val="00F95DAA"/>
    <w:rsid w:val="00F96542"/>
    <w:rsid w:val="00F96615"/>
    <w:rsid w:val="00F9690B"/>
    <w:rsid w:val="00FA014C"/>
    <w:rsid w:val="00FA314C"/>
    <w:rsid w:val="00FA3B9D"/>
    <w:rsid w:val="00FA620C"/>
    <w:rsid w:val="00FB27B5"/>
    <w:rsid w:val="00FB3DBA"/>
    <w:rsid w:val="00FC2578"/>
    <w:rsid w:val="00FC7FB4"/>
    <w:rsid w:val="00FD1529"/>
    <w:rsid w:val="00FD2095"/>
    <w:rsid w:val="00FD277E"/>
    <w:rsid w:val="00FE1279"/>
    <w:rsid w:val="00FE1CFC"/>
    <w:rsid w:val="00FF4C3B"/>
    <w:rsid w:val="00FF506C"/>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EA087"/>
  <w15:docId w15:val="{67FD2A5B-278D-4FD1-8B97-DF2D4B5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CCA"/>
    <w:rPr>
      <w:b/>
      <w:bCs/>
      <w:sz w:val="28"/>
      <w:szCs w:val="28"/>
    </w:rPr>
  </w:style>
  <w:style w:type="paragraph" w:styleId="Heading1">
    <w:name w:val="heading 1"/>
    <w:basedOn w:val="Normal"/>
    <w:link w:val="Heading1Char"/>
    <w:uiPriority w:val="99"/>
    <w:qFormat/>
    <w:rsid w:val="00C42EFB"/>
    <w:pPr>
      <w:spacing w:before="100" w:beforeAutospacing="1" w:after="100" w:afterAutospacing="1"/>
      <w:outlineLvl w:val="0"/>
    </w:pPr>
    <w:rPr>
      <w:b w:val="0"/>
      <w:bCs w:val="0"/>
      <w:kern w:val="36"/>
      <w:sz w:val="24"/>
      <w:szCs w:val="24"/>
    </w:rPr>
  </w:style>
  <w:style w:type="paragraph" w:styleId="Heading2">
    <w:name w:val="heading 2"/>
    <w:basedOn w:val="Normal"/>
    <w:next w:val="Normal"/>
    <w:link w:val="Heading2Char"/>
    <w:uiPriority w:val="99"/>
    <w:qFormat/>
    <w:rsid w:val="00702842"/>
    <w:pPr>
      <w:keepNext/>
      <w:jc w:val="center"/>
      <w:outlineLvl w:val="1"/>
    </w:pPr>
    <w:rPr>
      <w:rFonts w:ascii=".VnTimeH" w:hAnsi=".VnTimeH" w:cs=".VnTimeH"/>
      <w:sz w:val="32"/>
      <w:szCs w:val="32"/>
    </w:rPr>
  </w:style>
  <w:style w:type="paragraph" w:styleId="Heading3">
    <w:name w:val="heading 3"/>
    <w:basedOn w:val="Normal"/>
    <w:next w:val="Normal"/>
    <w:link w:val="Heading3Char"/>
    <w:uiPriority w:val="99"/>
    <w:qFormat/>
    <w:rsid w:val="00527461"/>
    <w:pPr>
      <w:keepNext/>
      <w:spacing w:before="240" w:after="60"/>
      <w:outlineLvl w:val="2"/>
    </w:pPr>
    <w:rPr>
      <w:rFonts w:ascii="Cambria" w:hAnsi="Cambria" w:cs="Cambria"/>
      <w:sz w:val="26"/>
      <w:szCs w:val="26"/>
    </w:rPr>
  </w:style>
  <w:style w:type="paragraph" w:styleId="Heading4">
    <w:name w:val="heading 4"/>
    <w:basedOn w:val="Normal"/>
    <w:next w:val="Normal"/>
    <w:link w:val="Heading4Char"/>
    <w:uiPriority w:val="99"/>
    <w:qFormat/>
    <w:rsid w:val="00D15CBB"/>
    <w:pPr>
      <w:keepNext/>
      <w:keepLines/>
      <w:spacing w:before="40"/>
      <w:outlineLvl w:val="3"/>
    </w:pPr>
    <w:rPr>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FCF"/>
    <w:rPr>
      <w:kern w:val="36"/>
      <w:sz w:val="24"/>
      <w:szCs w:val="24"/>
    </w:rPr>
  </w:style>
  <w:style w:type="character" w:customStyle="1" w:styleId="Heading2Char">
    <w:name w:val="Heading 2 Char"/>
    <w:basedOn w:val="DefaultParagraphFont"/>
    <w:link w:val="Heading2"/>
    <w:uiPriority w:val="9"/>
    <w:semiHidden/>
    <w:rsid w:val="00F61F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52746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15CBB"/>
    <w:rPr>
      <w:rFonts w:ascii="Times New Roman" w:hAnsi="Times New Roman" w:cs="Times New Roman"/>
      <w:b/>
      <w:bCs/>
      <w:i/>
      <w:iCs/>
      <w:color w:val="2E74B5"/>
      <w:sz w:val="28"/>
      <w:szCs w:val="28"/>
      <w:lang w:val="en-US" w:eastAsia="en-US"/>
    </w:rPr>
  </w:style>
  <w:style w:type="paragraph" w:styleId="BodyTextIndent">
    <w:name w:val="Body Text Indent"/>
    <w:basedOn w:val="Normal"/>
    <w:link w:val="BodyTextIndentChar"/>
    <w:uiPriority w:val="99"/>
    <w:rsid w:val="00702842"/>
    <w:pPr>
      <w:ind w:firstLine="720"/>
      <w:jc w:val="both"/>
    </w:pPr>
    <w:rPr>
      <w:rFonts w:ascii=".VnTime" w:hAnsi=".VnTime" w:cs=".VnTime"/>
      <w:b w:val="0"/>
      <w:bCs w:val="0"/>
    </w:rPr>
  </w:style>
  <w:style w:type="character" w:customStyle="1" w:styleId="BodyTextIndentChar">
    <w:name w:val="Body Text Indent Char"/>
    <w:basedOn w:val="DefaultParagraphFont"/>
    <w:link w:val="BodyTextIndent"/>
    <w:uiPriority w:val="99"/>
    <w:locked/>
    <w:rsid w:val="0088585C"/>
    <w:rPr>
      <w:rFonts w:ascii=".VnTime" w:hAnsi=".VnTime" w:cs=".VnTime"/>
      <w:sz w:val="24"/>
      <w:szCs w:val="24"/>
    </w:rPr>
  </w:style>
  <w:style w:type="paragraph" w:styleId="BodyText">
    <w:name w:val="Body Text"/>
    <w:basedOn w:val="Normal"/>
    <w:link w:val="BodyTextChar"/>
    <w:uiPriority w:val="99"/>
    <w:rsid w:val="00702842"/>
    <w:pPr>
      <w:autoSpaceDE w:val="0"/>
      <w:autoSpaceDN w:val="0"/>
      <w:jc w:val="both"/>
    </w:pPr>
    <w:rPr>
      <w:rFonts w:ascii=".VnTime" w:hAnsi=".VnTime" w:cs=".VnTime"/>
      <w:b w:val="0"/>
      <w:bCs w:val="0"/>
    </w:rPr>
  </w:style>
  <w:style w:type="character" w:customStyle="1" w:styleId="BodyTextChar">
    <w:name w:val="Body Text Char"/>
    <w:basedOn w:val="DefaultParagraphFont"/>
    <w:link w:val="BodyText"/>
    <w:uiPriority w:val="99"/>
    <w:semiHidden/>
    <w:rsid w:val="00F61FC8"/>
    <w:rPr>
      <w:b/>
      <w:bCs/>
      <w:sz w:val="28"/>
      <w:szCs w:val="28"/>
    </w:rPr>
  </w:style>
  <w:style w:type="paragraph" w:customStyle="1" w:styleId="Char">
    <w:name w:val="Char"/>
    <w:autoRedefine/>
    <w:uiPriority w:val="99"/>
    <w:rsid w:val="00702842"/>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702842"/>
    <w:pPr>
      <w:tabs>
        <w:tab w:val="center" w:pos="4320"/>
        <w:tab w:val="right" w:pos="8640"/>
      </w:tabs>
    </w:pPr>
    <w:rPr>
      <w:rFonts w:ascii=".VnTime" w:hAnsi=".VnTime" w:cs=".VnTime"/>
      <w:b w:val="0"/>
      <w:bCs w:val="0"/>
      <w:sz w:val="26"/>
      <w:szCs w:val="26"/>
    </w:rPr>
  </w:style>
  <w:style w:type="character" w:customStyle="1" w:styleId="FooterChar">
    <w:name w:val="Footer Char"/>
    <w:basedOn w:val="DefaultParagraphFont"/>
    <w:link w:val="Footer"/>
    <w:uiPriority w:val="99"/>
    <w:semiHidden/>
    <w:rsid w:val="00F61FC8"/>
    <w:rPr>
      <w:b/>
      <w:bCs/>
      <w:sz w:val="28"/>
      <w:szCs w:val="28"/>
    </w:rPr>
  </w:style>
  <w:style w:type="character" w:styleId="PageNumber">
    <w:name w:val="page number"/>
    <w:basedOn w:val="DefaultParagraphFont"/>
    <w:uiPriority w:val="99"/>
    <w:rsid w:val="00702842"/>
  </w:style>
  <w:style w:type="paragraph" w:styleId="Header">
    <w:name w:val="header"/>
    <w:basedOn w:val="Normal"/>
    <w:link w:val="HeaderChar"/>
    <w:uiPriority w:val="99"/>
    <w:rsid w:val="00702842"/>
    <w:pPr>
      <w:tabs>
        <w:tab w:val="center" w:pos="4320"/>
        <w:tab w:val="right" w:pos="8640"/>
      </w:tabs>
    </w:pPr>
    <w:rPr>
      <w:b w:val="0"/>
      <w:bCs w:val="0"/>
    </w:rPr>
  </w:style>
  <w:style w:type="character" w:customStyle="1" w:styleId="HeaderChar">
    <w:name w:val="Header Char"/>
    <w:basedOn w:val="DefaultParagraphFont"/>
    <w:link w:val="Header"/>
    <w:uiPriority w:val="99"/>
    <w:semiHidden/>
    <w:rsid w:val="00F61FC8"/>
    <w:rPr>
      <w:b/>
      <w:bCs/>
      <w:sz w:val="28"/>
      <w:szCs w:val="28"/>
    </w:rPr>
  </w:style>
  <w:style w:type="paragraph" w:customStyle="1" w:styleId="Char1">
    <w:name w:val="Char1"/>
    <w:autoRedefine/>
    <w:uiPriority w:val="99"/>
    <w:rsid w:val="00547314"/>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C42EFB"/>
    <w:pPr>
      <w:spacing w:line="312" w:lineRule="auto"/>
    </w:pPr>
    <w:rPr>
      <w:b w:val="0"/>
      <w:bCs w:val="0"/>
      <w:sz w:val="24"/>
      <w:szCs w:val="24"/>
    </w:rPr>
  </w:style>
  <w:style w:type="character" w:customStyle="1" w:styleId="CharChar3">
    <w:name w:val="Char Char3"/>
    <w:basedOn w:val="DefaultParagraphFont"/>
    <w:uiPriority w:val="99"/>
    <w:rsid w:val="00B16761"/>
    <w:rPr>
      <w:rFonts w:ascii=".VnTime" w:hAnsi=".VnTime" w:cs=".VnTime"/>
      <w:sz w:val="24"/>
      <w:szCs w:val="24"/>
    </w:rPr>
  </w:style>
  <w:style w:type="paragraph" w:customStyle="1" w:styleId="n-dieund">
    <w:name w:val="n-dieund"/>
    <w:basedOn w:val="Normal"/>
    <w:uiPriority w:val="99"/>
    <w:rsid w:val="00363868"/>
    <w:pPr>
      <w:spacing w:after="120"/>
      <w:ind w:firstLine="709"/>
      <w:jc w:val="both"/>
    </w:pPr>
    <w:rPr>
      <w:rFonts w:ascii=".VnTime" w:hAnsi=".VnTime" w:cs=".VnTime"/>
      <w:b w:val="0"/>
      <w:bCs w:val="0"/>
      <w:lang w:eastAsia="ja-JP"/>
    </w:rPr>
  </w:style>
  <w:style w:type="paragraph" w:customStyle="1" w:styleId="abc">
    <w:name w:val="abc"/>
    <w:basedOn w:val="Normal"/>
    <w:uiPriority w:val="99"/>
    <w:rsid w:val="00363868"/>
    <w:pPr>
      <w:widowControl w:val="0"/>
      <w:autoSpaceDE w:val="0"/>
      <w:autoSpaceDN w:val="0"/>
      <w:adjustRightInd w:val="0"/>
    </w:pPr>
    <w:rPr>
      <w:rFonts w:ascii=".VnTime" w:hAnsi=".VnTime" w:cs=".VnTime"/>
      <w:b w:val="0"/>
      <w:bCs w:val="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DB4211"/>
    <w:rPr>
      <w:rFonts w:ascii="Arial" w:hAnsi="Arial" w:cs="Arial"/>
      <w:b w:val="0"/>
      <w:bCs w:val="0"/>
      <w:color w:val="000000"/>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locked/>
    <w:rsid w:val="00DB4211"/>
    <w:rPr>
      <w:rFonts w:ascii="Arial" w:eastAsia="Times New Roman" w:hAnsi="Arial" w:cs="Arial"/>
      <w:color w:val="000000"/>
      <w:sz w:val="24"/>
      <w:szCs w:val="24"/>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f"/>
    <w:basedOn w:val="DefaultParagraphFont"/>
    <w:uiPriority w:val="99"/>
    <w:semiHidden/>
    <w:rsid w:val="00DB4211"/>
    <w:rPr>
      <w:vertAlign w:val="superscript"/>
    </w:rPr>
  </w:style>
  <w:style w:type="character" w:styleId="Emphasis">
    <w:name w:val="Emphasis"/>
    <w:basedOn w:val="DefaultParagraphFont"/>
    <w:uiPriority w:val="99"/>
    <w:qFormat/>
    <w:rsid w:val="006832A5"/>
    <w:rPr>
      <w:i/>
      <w:iCs/>
    </w:rPr>
  </w:style>
  <w:style w:type="paragraph" w:customStyle="1" w:styleId="Normal1">
    <w:name w:val="Normal1"/>
    <w:uiPriority w:val="99"/>
    <w:rsid w:val="001833DA"/>
    <w:pPr>
      <w:spacing w:line="276" w:lineRule="auto"/>
    </w:pPr>
    <w:rPr>
      <w:rFonts w:ascii="Arial" w:hAnsi="Arial" w:cs="Arial"/>
      <w:color w:val="000000"/>
    </w:rPr>
  </w:style>
  <w:style w:type="paragraph" w:customStyle="1" w:styleId="yiv1962561060gmail-msobodytext">
    <w:name w:val="yiv1962561060gmail-msobodytext"/>
    <w:basedOn w:val="Normal"/>
    <w:uiPriority w:val="99"/>
    <w:rsid w:val="001833DA"/>
    <w:pPr>
      <w:spacing w:before="100" w:beforeAutospacing="1" w:after="100" w:afterAutospacing="1"/>
    </w:pPr>
    <w:rPr>
      <w:b w:val="0"/>
      <w:bCs w:val="0"/>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B87293"/>
    <w:pPr>
      <w:spacing w:after="160" w:line="240" w:lineRule="exact"/>
    </w:pPr>
    <w:rPr>
      <w:rFonts w:ascii="Arial" w:hAnsi="Arial" w:cs="Arial"/>
      <w:b w:val="0"/>
      <w:bCs w:val="0"/>
      <w:sz w:val="22"/>
      <w:szCs w:val="22"/>
    </w:rPr>
  </w:style>
  <w:style w:type="paragraph" w:customStyle="1" w:styleId="CharChar2">
    <w:name w:val="Char Char2"/>
    <w:basedOn w:val="Normal"/>
    <w:next w:val="Header"/>
    <w:uiPriority w:val="99"/>
    <w:semiHidden/>
    <w:rsid w:val="00103564"/>
    <w:pPr>
      <w:spacing w:after="160" w:line="240" w:lineRule="exact"/>
    </w:pPr>
    <w:rPr>
      <w:b w:val="0"/>
      <w:bCs w:val="0"/>
    </w:rPr>
  </w:style>
  <w:style w:type="paragraph" w:styleId="ListParagraph">
    <w:name w:val="List Paragraph"/>
    <w:basedOn w:val="Normal"/>
    <w:uiPriority w:val="99"/>
    <w:qFormat/>
    <w:rsid w:val="005C0333"/>
    <w:pPr>
      <w:ind w:left="720"/>
    </w:pPr>
  </w:style>
  <w:style w:type="character" w:styleId="Hyperlink">
    <w:name w:val="Hyperlink"/>
    <w:basedOn w:val="DefaultParagraphFont"/>
    <w:uiPriority w:val="99"/>
    <w:rsid w:val="0051294D"/>
    <w:rPr>
      <w:color w:val="0000FF"/>
      <w:u w:val="single"/>
    </w:rPr>
  </w:style>
  <w:style w:type="table" w:styleId="TableGrid">
    <w:name w:val="Table Grid"/>
    <w:basedOn w:val="TableNormal"/>
    <w:uiPriority w:val="99"/>
    <w:rsid w:val="00D0417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42127">
      <w:marLeft w:val="0"/>
      <w:marRight w:val="0"/>
      <w:marTop w:val="0"/>
      <w:marBottom w:val="0"/>
      <w:divBdr>
        <w:top w:val="none" w:sz="0" w:space="0" w:color="auto"/>
        <w:left w:val="none" w:sz="0" w:space="0" w:color="auto"/>
        <w:bottom w:val="none" w:sz="0" w:space="0" w:color="auto"/>
        <w:right w:val="none" w:sz="0" w:space="0" w:color="auto"/>
      </w:divBdr>
    </w:div>
    <w:div w:id="1782842128">
      <w:marLeft w:val="0"/>
      <w:marRight w:val="0"/>
      <w:marTop w:val="0"/>
      <w:marBottom w:val="0"/>
      <w:divBdr>
        <w:top w:val="none" w:sz="0" w:space="0" w:color="auto"/>
        <w:left w:val="none" w:sz="0" w:space="0" w:color="auto"/>
        <w:bottom w:val="none" w:sz="0" w:space="0" w:color="auto"/>
        <w:right w:val="none" w:sz="0" w:space="0" w:color="auto"/>
      </w:divBdr>
    </w:div>
    <w:div w:id="1782842129">
      <w:marLeft w:val="0"/>
      <w:marRight w:val="0"/>
      <w:marTop w:val="0"/>
      <w:marBottom w:val="0"/>
      <w:divBdr>
        <w:top w:val="none" w:sz="0" w:space="0" w:color="auto"/>
        <w:left w:val="none" w:sz="0" w:space="0" w:color="auto"/>
        <w:bottom w:val="none" w:sz="0" w:space="0" w:color="auto"/>
        <w:right w:val="none" w:sz="0" w:space="0" w:color="auto"/>
      </w:divBdr>
    </w:div>
    <w:div w:id="1782842130">
      <w:marLeft w:val="0"/>
      <w:marRight w:val="0"/>
      <w:marTop w:val="0"/>
      <w:marBottom w:val="0"/>
      <w:divBdr>
        <w:top w:val="none" w:sz="0" w:space="0" w:color="auto"/>
        <w:left w:val="none" w:sz="0" w:space="0" w:color="auto"/>
        <w:bottom w:val="none" w:sz="0" w:space="0" w:color="auto"/>
        <w:right w:val="none" w:sz="0" w:space="0" w:color="auto"/>
      </w:divBdr>
    </w:div>
    <w:div w:id="1782842131">
      <w:marLeft w:val="0"/>
      <w:marRight w:val="0"/>
      <w:marTop w:val="0"/>
      <w:marBottom w:val="0"/>
      <w:divBdr>
        <w:top w:val="none" w:sz="0" w:space="0" w:color="auto"/>
        <w:left w:val="none" w:sz="0" w:space="0" w:color="auto"/>
        <w:bottom w:val="none" w:sz="0" w:space="0" w:color="auto"/>
        <w:right w:val="none" w:sz="0" w:space="0" w:color="auto"/>
      </w:divBdr>
    </w:div>
    <w:div w:id="1782842132">
      <w:marLeft w:val="0"/>
      <w:marRight w:val="0"/>
      <w:marTop w:val="0"/>
      <w:marBottom w:val="0"/>
      <w:divBdr>
        <w:top w:val="none" w:sz="0" w:space="0" w:color="auto"/>
        <w:left w:val="none" w:sz="0" w:space="0" w:color="auto"/>
        <w:bottom w:val="none" w:sz="0" w:space="0" w:color="auto"/>
        <w:right w:val="none" w:sz="0" w:space="0" w:color="auto"/>
      </w:divBdr>
    </w:div>
    <w:div w:id="1782842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974C5-5FEB-4FF7-9D67-9FFD4186D1F5}">
  <ds:schemaRefs>
    <ds:schemaRef ds:uri="http://schemas.microsoft.com/sharepoint/v3/contenttype/forms"/>
  </ds:schemaRefs>
</ds:datastoreItem>
</file>

<file path=customXml/itemProps2.xml><?xml version="1.0" encoding="utf-8"?>
<ds:datastoreItem xmlns:ds="http://schemas.openxmlformats.org/officeDocument/2006/customXml" ds:itemID="{1EDCDC46-3FBD-4AFB-A5EB-55EA3AC3A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D96EA-0463-4803-A2BE-5BCE3F0CA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TỈNH HÀ NAM</vt:lpstr>
    </vt:vector>
  </TitlesOfParts>
  <Company>Home</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Mai Luc</dc:creator>
  <cp:keywords/>
  <dc:description/>
  <cp:lastModifiedBy>Admin</cp:lastModifiedBy>
  <cp:revision>11</cp:revision>
  <cp:lastPrinted>2019-08-28T01:18:00Z</cp:lastPrinted>
  <dcterms:created xsi:type="dcterms:W3CDTF">2024-06-26T08:07:00Z</dcterms:created>
  <dcterms:modified xsi:type="dcterms:W3CDTF">2024-09-05T22:56:00Z</dcterms:modified>
</cp:coreProperties>
</file>