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8C982" w14:textId="77777777" w:rsidR="00F22BBC" w:rsidRDefault="00F22BBC" w:rsidP="00896113">
      <w:pPr>
        <w:pStyle w:val="Bodytext110"/>
        <w:shd w:val="clear" w:color="auto" w:fill="auto"/>
        <w:spacing w:before="0" w:after="23" w:line="240" w:lineRule="exact"/>
        <w:ind w:left="5460"/>
        <w:rPr>
          <w:color w:val="000000"/>
          <w:sz w:val="24"/>
          <w:szCs w:val="24"/>
          <w:lang w:val="vi-VN" w:eastAsia="vi-VN" w:bidi="vi-VN"/>
        </w:rPr>
      </w:pPr>
    </w:p>
    <w:p w14:paraId="1027A9D0" w14:textId="086872D8" w:rsidR="00F22BBC" w:rsidRPr="00F93AD6" w:rsidRDefault="00227AA4" w:rsidP="00F22BBC">
      <w:pPr>
        <w:spacing w:after="0" w:line="240" w:lineRule="auto"/>
        <w:rPr>
          <w:b/>
          <w:bCs/>
          <w:sz w:val="26"/>
          <w:szCs w:val="26"/>
        </w:rPr>
      </w:pPr>
      <w:r>
        <w:rPr>
          <w:b/>
          <w:bCs/>
          <w:sz w:val="26"/>
          <w:szCs w:val="26"/>
        </w:rPr>
        <w:t xml:space="preserve">   </w:t>
      </w:r>
      <w:r w:rsidR="00F22BBC" w:rsidRPr="00F93AD6">
        <w:rPr>
          <w:b/>
          <w:bCs/>
          <w:sz w:val="26"/>
          <w:szCs w:val="26"/>
        </w:rPr>
        <w:t>ỦY BAN NHÂN DÂN</w:t>
      </w:r>
      <w:r w:rsidR="00F22BBC" w:rsidRPr="00F93AD6">
        <w:rPr>
          <w:sz w:val="26"/>
          <w:szCs w:val="26"/>
        </w:rPr>
        <w:t xml:space="preserve">         </w:t>
      </w:r>
      <w:r w:rsidR="00F22BBC" w:rsidRPr="00F93AD6">
        <w:rPr>
          <w:b/>
          <w:bCs/>
          <w:sz w:val="26"/>
          <w:szCs w:val="26"/>
        </w:rPr>
        <w:t>CỘNG HOÀ XÃ HỘI CHỦ NGH</w:t>
      </w:r>
      <w:r w:rsidR="00F22BBC">
        <w:rPr>
          <w:b/>
          <w:bCs/>
          <w:sz w:val="26"/>
          <w:szCs w:val="26"/>
        </w:rPr>
        <w:t>ĨA</w:t>
      </w:r>
      <w:r w:rsidR="00F22BBC" w:rsidRPr="00F93AD6">
        <w:rPr>
          <w:b/>
          <w:bCs/>
          <w:sz w:val="26"/>
          <w:szCs w:val="26"/>
        </w:rPr>
        <w:t xml:space="preserve"> VIỆT NAM</w:t>
      </w:r>
    </w:p>
    <w:p w14:paraId="5CAA54E5" w14:textId="77777777" w:rsidR="00F22BBC" w:rsidRPr="00F93AD6" w:rsidRDefault="00F22BBC" w:rsidP="00F22BBC">
      <w:pPr>
        <w:spacing w:after="0" w:line="240" w:lineRule="auto"/>
        <w:rPr>
          <w:b/>
          <w:bCs/>
          <w:sz w:val="26"/>
          <w:szCs w:val="26"/>
        </w:rPr>
      </w:pPr>
      <w:r w:rsidRPr="00F93AD6">
        <w:rPr>
          <w:sz w:val="26"/>
          <w:szCs w:val="26"/>
        </w:rPr>
        <w:t xml:space="preserve">      </w:t>
      </w:r>
      <w:r w:rsidRPr="00F93AD6">
        <w:rPr>
          <w:b/>
          <w:bCs/>
          <w:sz w:val="26"/>
          <w:szCs w:val="26"/>
        </w:rPr>
        <w:t xml:space="preserve">TỈNH ĐỒNG NAI </w:t>
      </w:r>
      <w:r w:rsidRPr="00F93AD6">
        <w:rPr>
          <w:b/>
          <w:bCs/>
          <w:sz w:val="26"/>
          <w:szCs w:val="26"/>
        </w:rPr>
        <w:tab/>
        <w:t xml:space="preserve">                        </w:t>
      </w:r>
      <w:r w:rsidRPr="00F93AD6">
        <w:rPr>
          <w:rFonts w:hint="eastAsia"/>
          <w:b/>
          <w:bCs/>
          <w:sz w:val="26"/>
          <w:szCs w:val="26"/>
        </w:rPr>
        <w:t>Đ</w:t>
      </w:r>
      <w:r w:rsidRPr="00F93AD6">
        <w:rPr>
          <w:b/>
          <w:bCs/>
          <w:sz w:val="26"/>
          <w:szCs w:val="26"/>
        </w:rPr>
        <w:t>ộc lập - Tự do - Hạnh phúc</w:t>
      </w:r>
    </w:p>
    <w:p w14:paraId="0D87C836" w14:textId="77777777" w:rsidR="00F22BBC" w:rsidRPr="00F93AD6" w:rsidRDefault="00F22BBC" w:rsidP="00F22BBC">
      <w:pPr>
        <w:spacing w:after="0" w:line="240" w:lineRule="auto"/>
      </w:pPr>
      <w:r>
        <w:rPr>
          <w:b/>
          <w:bCs/>
          <w:noProof/>
          <w:sz w:val="24"/>
        </w:rPr>
        <mc:AlternateContent>
          <mc:Choice Requires="wps">
            <w:drawing>
              <wp:anchor distT="0" distB="0" distL="114300" distR="114300" simplePos="0" relativeHeight="251660288" behindDoc="0" locked="0" layoutInCell="1" allowOverlap="1" wp14:anchorId="2D186C20" wp14:editId="1CF8DD6C">
                <wp:simplePos x="0" y="0"/>
                <wp:positionH relativeFrom="column">
                  <wp:posOffset>2857500</wp:posOffset>
                </wp:positionH>
                <wp:positionV relativeFrom="paragraph">
                  <wp:posOffset>93980</wp:posOffset>
                </wp:positionV>
                <wp:extent cx="182880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C572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4pt" to="36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"/>
            </w:pict>
          </mc:Fallback>
        </mc:AlternateContent>
      </w:r>
      <w:r>
        <w:rPr>
          <w:b/>
          <w:bCs/>
          <w:noProof/>
          <w:sz w:val="24"/>
        </w:rPr>
        <mc:AlternateContent>
          <mc:Choice Requires="wps">
            <w:drawing>
              <wp:anchor distT="0" distB="0" distL="114300" distR="114300" simplePos="0" relativeHeight="251659264" behindDoc="0" locked="0" layoutInCell="1" allowOverlap="1" wp14:anchorId="12532AE4" wp14:editId="1BA11837">
                <wp:simplePos x="0" y="0"/>
                <wp:positionH relativeFrom="column">
                  <wp:posOffset>457200</wp:posOffset>
                </wp:positionH>
                <wp:positionV relativeFrom="paragraph">
                  <wp:posOffset>93980</wp:posOffset>
                </wp:positionV>
                <wp:extent cx="80010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C2D8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4pt" to="9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"/>
            </w:pict>
          </mc:Fallback>
        </mc:AlternateContent>
      </w:r>
      <w:r w:rsidRPr="00F93AD6">
        <w:rPr>
          <w:b/>
          <w:bCs/>
          <w:sz w:val="24"/>
        </w:rPr>
        <w:t xml:space="preserve"> </w:t>
      </w:r>
      <w:r w:rsidRPr="00F93AD6">
        <w:t xml:space="preserve">            </w:t>
      </w:r>
      <w:r w:rsidRPr="00F93AD6">
        <w:tab/>
      </w:r>
      <w:r w:rsidRPr="00F93AD6">
        <w:tab/>
      </w:r>
      <w:r w:rsidRPr="00F93AD6">
        <w:tab/>
      </w:r>
      <w:r w:rsidRPr="00F93AD6">
        <w:tab/>
      </w:r>
      <w:r w:rsidRPr="00F93AD6">
        <w:tab/>
      </w:r>
      <w:r w:rsidRPr="00F93AD6">
        <w:tab/>
      </w:r>
      <w:r w:rsidRPr="00F93AD6">
        <w:tab/>
      </w:r>
      <w:r w:rsidRPr="00F93AD6">
        <w:tab/>
      </w:r>
      <w:r w:rsidRPr="00F93AD6">
        <w:tab/>
      </w:r>
      <w:r w:rsidRPr="00F93AD6">
        <w:tab/>
      </w:r>
    </w:p>
    <w:p w14:paraId="5BA63C21" w14:textId="77777777" w:rsidR="00896113" w:rsidRDefault="00896113" w:rsidP="00F22BBC">
      <w:pPr>
        <w:pStyle w:val="Bodytext50"/>
        <w:shd w:val="clear" w:color="auto" w:fill="auto"/>
        <w:spacing w:before="240" w:line="324" w:lineRule="exact"/>
        <w:ind w:right="102" w:firstLine="0"/>
        <w:jc w:val="center"/>
      </w:pPr>
      <w:r>
        <w:rPr>
          <w:color w:val="000000"/>
          <w:lang w:val="vi-VN" w:eastAsia="vi-VN" w:bidi="vi-VN"/>
        </w:rPr>
        <w:t>THUYẾT MINH</w:t>
      </w:r>
    </w:p>
    <w:p w14:paraId="4E70BF34" w14:textId="1EE95968" w:rsidR="00995D09" w:rsidRDefault="00896113" w:rsidP="00995D09">
      <w:pPr>
        <w:pStyle w:val="Bodytext50"/>
        <w:shd w:val="clear" w:color="auto" w:fill="auto"/>
        <w:spacing w:line="276" w:lineRule="auto"/>
        <w:ind w:right="79" w:firstLine="0"/>
        <w:jc w:val="center"/>
        <w:rPr>
          <w:color w:val="000000"/>
          <w:lang w:val="vi-VN" w:eastAsia="vi-VN" w:bidi="vi-VN"/>
        </w:rPr>
      </w:pPr>
      <w:r w:rsidRPr="00995D09">
        <w:t xml:space="preserve">Xây dựng </w:t>
      </w:r>
      <w:r w:rsidR="00995D09">
        <w:rPr>
          <w:color w:val="000000"/>
          <w:lang w:val="vi-VN" w:eastAsia="vi-VN" w:bidi="vi-VN"/>
        </w:rPr>
        <w:t>Nghị quyết quy định mứ</w:t>
      </w:r>
      <w:bookmarkStart w:id="0" w:name="_GoBack"/>
      <w:bookmarkEnd w:id="0"/>
      <w:r w:rsidR="00995D09">
        <w:rPr>
          <w:color w:val="000000"/>
          <w:lang w:val="vi-VN" w:eastAsia="vi-VN" w:bidi="vi-VN"/>
        </w:rPr>
        <w:t>c thu học phí đối v</w:t>
      </w:r>
      <w:r w:rsidR="00227AA4">
        <w:rPr>
          <w:color w:val="000000"/>
          <w:lang w:eastAsia="vi-VN" w:bidi="vi-VN"/>
        </w:rPr>
        <w:t>ớ</w:t>
      </w:r>
      <w:r w:rsidR="00995D09">
        <w:rPr>
          <w:color w:val="000000"/>
          <w:lang w:val="vi-VN" w:eastAsia="vi-VN" w:bidi="vi-VN"/>
        </w:rPr>
        <w:t xml:space="preserve">i </w:t>
      </w:r>
      <w:r w:rsidR="00995D09">
        <w:rPr>
          <w:color w:val="000000"/>
          <w:lang w:eastAsia="vi-VN" w:bidi="vi-VN"/>
        </w:rPr>
        <w:t xml:space="preserve">cơ sở </w:t>
      </w:r>
      <w:r w:rsidR="00995D09">
        <w:rPr>
          <w:color w:val="000000"/>
          <w:lang w:val="vi-VN" w:eastAsia="vi-VN" w:bidi="vi-VN"/>
        </w:rPr>
        <w:t xml:space="preserve">giáo dục </w:t>
      </w:r>
      <w:r w:rsidR="0095556A">
        <w:rPr>
          <w:color w:val="000000"/>
          <w:lang w:eastAsia="vi-VN" w:bidi="vi-VN"/>
        </w:rPr>
        <w:t>m</w:t>
      </w:r>
      <w:r w:rsidR="00995D09">
        <w:rPr>
          <w:color w:val="000000"/>
          <w:lang w:val="vi-VN" w:eastAsia="vi-VN" w:bidi="vi-VN"/>
        </w:rPr>
        <w:t>ầmnon, giáo dục phổ thông</w:t>
      </w:r>
      <w:r w:rsidR="00995D09">
        <w:rPr>
          <w:color w:val="000000"/>
          <w:lang w:eastAsia="vi-VN" w:bidi="vi-VN"/>
        </w:rPr>
        <w:t xml:space="preserve">, giáo dục thường xuyên </w:t>
      </w:r>
      <w:r w:rsidR="00995D09">
        <w:rPr>
          <w:color w:val="000000"/>
          <w:lang w:val="vi-VN" w:eastAsia="vi-VN" w:bidi="vi-VN"/>
        </w:rPr>
        <w:t xml:space="preserve">công </w:t>
      </w:r>
      <w:r w:rsidR="00995D09">
        <w:rPr>
          <w:color w:val="000000"/>
          <w:lang w:eastAsia="vi-VN" w:bidi="vi-VN"/>
        </w:rPr>
        <w:t>l</w:t>
      </w:r>
      <w:r w:rsidR="00995D09">
        <w:rPr>
          <w:color w:val="000000"/>
          <w:lang w:val="vi-VN" w:eastAsia="vi-VN" w:bidi="vi-VN"/>
        </w:rPr>
        <w:t>ập; tiêu chí xác định địa bàn không đủ</w:t>
      </w:r>
      <w:r w:rsidR="00995D09">
        <w:rPr>
          <w:color w:val="000000"/>
          <w:lang w:eastAsia="vi-VN" w:bidi="vi-VN"/>
        </w:rPr>
        <w:t xml:space="preserve"> </w:t>
      </w:r>
      <w:r w:rsidR="0075418D">
        <w:rPr>
          <w:color w:val="000000"/>
          <w:lang w:val="vi-VN" w:eastAsia="vi-VN" w:bidi="vi-VN"/>
        </w:rPr>
        <w:t>trường</w:t>
      </w:r>
      <w:r w:rsidR="00995D09">
        <w:rPr>
          <w:color w:val="000000"/>
          <w:lang w:val="vi-VN" w:eastAsia="vi-VN" w:bidi="vi-VN"/>
        </w:rPr>
        <w:t xml:space="preserve"> tiểu học công lập trên địa bàn tỉnh Đồng Nai</w:t>
      </w:r>
    </w:p>
    <w:p w14:paraId="109A4780" w14:textId="013ABD68" w:rsidR="00896113" w:rsidRDefault="00896113" w:rsidP="00227AA4">
      <w:pPr>
        <w:pStyle w:val="Bodytext70"/>
        <w:shd w:val="clear" w:color="auto" w:fill="auto"/>
        <w:tabs>
          <w:tab w:val="left" w:leader="dot" w:pos="4332"/>
        </w:tabs>
        <w:spacing w:line="240" w:lineRule="auto"/>
        <w:ind w:left="1418"/>
        <w:jc w:val="both"/>
        <w:rPr>
          <w:color w:val="000000"/>
          <w:lang w:val="vi-VN" w:eastAsia="vi-VN" w:bidi="vi-VN"/>
        </w:rPr>
      </w:pPr>
      <w:r>
        <w:rPr>
          <w:color w:val="000000"/>
          <w:lang w:val="vi-VN" w:eastAsia="vi-VN" w:bidi="vi-VN"/>
        </w:rPr>
        <w:t>(</w:t>
      </w:r>
      <w:r w:rsidR="00227AA4">
        <w:rPr>
          <w:color w:val="000000"/>
          <w:lang w:eastAsia="vi-VN" w:bidi="vi-VN"/>
        </w:rPr>
        <w:t>Ban hành k</w:t>
      </w:r>
      <w:r>
        <w:rPr>
          <w:color w:val="000000"/>
          <w:lang w:val="vi-VN" w:eastAsia="vi-VN" w:bidi="vi-VN"/>
        </w:rPr>
        <w:t>èm theo Tờ trình số</w:t>
      </w:r>
      <w:r>
        <w:rPr>
          <w:rStyle w:val="Bodytext7NotItalic"/>
          <w:i/>
          <w:iCs/>
        </w:rPr>
        <w:tab/>
      </w:r>
      <w:r>
        <w:rPr>
          <w:color w:val="000000"/>
          <w:lang w:val="vi-VN" w:eastAsia="vi-VN" w:bidi="vi-VN"/>
        </w:rPr>
        <w:t>/TTr-</w:t>
      </w:r>
      <w:r w:rsidR="00F22BBC">
        <w:rPr>
          <w:color w:val="000000"/>
          <w:lang w:eastAsia="vi-VN" w:bidi="vi-VN"/>
        </w:rPr>
        <w:t>U</w:t>
      </w:r>
      <w:r>
        <w:rPr>
          <w:color w:val="000000"/>
          <w:lang w:val="vi-VN" w:eastAsia="vi-VN" w:bidi="vi-VN"/>
        </w:rPr>
        <w:t>BND ngày</w:t>
      </w:r>
      <w:r w:rsidR="00B2505F">
        <w:rPr>
          <w:color w:val="000000"/>
          <w:lang w:eastAsia="vi-VN" w:bidi="vi-VN"/>
        </w:rPr>
        <w:t xml:space="preserve">    </w:t>
      </w:r>
      <w:r>
        <w:rPr>
          <w:color w:val="000000"/>
          <w:lang w:val="vi-VN" w:eastAsia="vi-VN" w:bidi="vi-VN"/>
        </w:rPr>
        <w:t xml:space="preserve"> tháng</w:t>
      </w:r>
      <w:r w:rsidR="00B2505F">
        <w:rPr>
          <w:color w:val="000000"/>
          <w:lang w:eastAsia="vi-VN" w:bidi="vi-VN"/>
        </w:rPr>
        <w:t xml:space="preserve">     </w:t>
      </w:r>
      <w:r>
        <w:rPr>
          <w:color w:val="000000"/>
          <w:lang w:val="vi-VN" w:eastAsia="vi-VN" w:bidi="vi-VN"/>
        </w:rPr>
        <w:t xml:space="preserve"> năm 2022</w:t>
      </w:r>
      <w:r w:rsidR="00227AA4">
        <w:rPr>
          <w:color w:val="000000"/>
          <w:lang w:eastAsia="vi-VN" w:bidi="vi-VN"/>
        </w:rPr>
        <w:t xml:space="preserve"> </w:t>
      </w:r>
      <w:r>
        <w:rPr>
          <w:color w:val="000000"/>
          <w:lang w:val="vi-VN" w:eastAsia="vi-VN" w:bidi="vi-VN"/>
        </w:rPr>
        <w:t xml:space="preserve">của </w:t>
      </w:r>
      <w:r w:rsidR="00F22BBC">
        <w:rPr>
          <w:color w:val="000000"/>
          <w:lang w:eastAsia="vi-VN" w:bidi="vi-VN"/>
        </w:rPr>
        <w:t>Ủy</w:t>
      </w:r>
      <w:r>
        <w:rPr>
          <w:color w:val="000000"/>
          <w:lang w:val="vi-VN" w:eastAsia="vi-VN" w:bidi="vi-VN"/>
        </w:rPr>
        <w:t xml:space="preserve"> </w:t>
      </w:r>
      <w:r w:rsidR="00F22BBC">
        <w:rPr>
          <w:color w:val="000000"/>
          <w:lang w:eastAsia="vi-VN" w:bidi="vi-VN"/>
        </w:rPr>
        <w:t>b</w:t>
      </w:r>
      <w:r>
        <w:rPr>
          <w:color w:val="000000"/>
          <w:lang w:val="vi-VN" w:eastAsia="vi-VN" w:bidi="vi-VN"/>
        </w:rPr>
        <w:t>an nhân dân t</w:t>
      </w:r>
      <w:r w:rsidR="00F22BBC">
        <w:rPr>
          <w:color w:val="000000"/>
          <w:lang w:eastAsia="vi-VN" w:bidi="vi-VN"/>
        </w:rPr>
        <w:t>ỉ</w:t>
      </w:r>
      <w:r>
        <w:rPr>
          <w:color w:val="000000"/>
          <w:lang w:val="vi-VN" w:eastAsia="vi-VN" w:bidi="vi-VN"/>
        </w:rPr>
        <w:t>nh Đ</w:t>
      </w:r>
      <w:r w:rsidR="00F22BBC">
        <w:rPr>
          <w:color w:val="000000"/>
          <w:lang w:eastAsia="vi-VN" w:bidi="vi-VN"/>
        </w:rPr>
        <w:t>ồ</w:t>
      </w:r>
      <w:r>
        <w:rPr>
          <w:color w:val="000000"/>
          <w:lang w:val="vi-VN" w:eastAsia="vi-VN" w:bidi="vi-VN"/>
        </w:rPr>
        <w:t>ng Nai)</w:t>
      </w:r>
    </w:p>
    <w:p w14:paraId="328E9EA3" w14:textId="1FB7DE31" w:rsidR="00F22BBC" w:rsidRPr="00F22BBC" w:rsidRDefault="00F22BBC" w:rsidP="00227AA4">
      <w:pPr>
        <w:pStyle w:val="Bodytext70"/>
        <w:shd w:val="clear" w:color="auto" w:fill="auto"/>
        <w:spacing w:line="240" w:lineRule="auto"/>
        <w:ind w:right="102"/>
        <w:jc w:val="center"/>
      </w:pPr>
      <w:r>
        <w:rPr>
          <w:color w:val="000000"/>
          <w:lang w:val="vi-VN" w:eastAsia="vi-VN" w:bidi="vi-VN"/>
        </w:rPr>
        <w:softHyphen/>
      </w:r>
      <w:r>
        <w:rPr>
          <w:color w:val="000000"/>
          <w:lang w:val="vi-VN" w:eastAsia="vi-VN" w:bidi="vi-VN"/>
        </w:rPr>
        <w:softHyphen/>
      </w:r>
      <w:r>
        <w:rPr>
          <w:color w:val="000000"/>
          <w:lang w:val="vi-VN" w:eastAsia="vi-VN" w:bidi="vi-VN"/>
        </w:rPr>
        <w:softHyphen/>
      </w:r>
      <w:r>
        <w:rPr>
          <w:color w:val="000000"/>
          <w:lang w:val="vi-VN" w:eastAsia="vi-VN" w:bidi="vi-VN"/>
        </w:rPr>
        <w:softHyphen/>
      </w:r>
      <w:r>
        <w:rPr>
          <w:color w:val="000000"/>
          <w:lang w:val="vi-VN" w:eastAsia="vi-VN" w:bidi="vi-VN"/>
        </w:rPr>
        <w:softHyphen/>
      </w:r>
      <w:r>
        <w:rPr>
          <w:color w:val="000000"/>
          <w:lang w:val="vi-VN" w:eastAsia="vi-VN" w:bidi="vi-VN"/>
        </w:rPr>
        <w:softHyphen/>
      </w:r>
      <w:r>
        <w:rPr>
          <w:color w:val="000000"/>
          <w:lang w:val="vi-VN" w:eastAsia="vi-VN" w:bidi="vi-VN"/>
        </w:rPr>
        <w:softHyphen/>
      </w:r>
      <w:r>
        <w:rPr>
          <w:color w:val="000000"/>
          <w:lang w:val="vi-VN" w:eastAsia="vi-VN" w:bidi="vi-VN"/>
        </w:rPr>
        <w:softHyphen/>
      </w:r>
      <w:r>
        <w:rPr>
          <w:color w:val="000000"/>
          <w:lang w:val="vi-VN" w:eastAsia="vi-VN" w:bidi="vi-VN"/>
        </w:rPr>
        <w:softHyphen/>
      </w:r>
      <w:r>
        <w:rPr>
          <w:color w:val="000000"/>
          <w:lang w:val="vi-VN" w:eastAsia="vi-VN" w:bidi="vi-VN"/>
        </w:rPr>
        <w:softHyphen/>
      </w:r>
      <w:r>
        <w:rPr>
          <w:color w:val="000000"/>
          <w:lang w:val="vi-VN" w:eastAsia="vi-VN" w:bidi="vi-VN"/>
        </w:rPr>
        <w:softHyphen/>
      </w:r>
      <w:r>
        <w:rPr>
          <w:color w:val="000000"/>
          <w:lang w:val="vi-VN" w:eastAsia="vi-VN" w:bidi="vi-VN"/>
        </w:rPr>
        <w:softHyphen/>
      </w:r>
      <w:r>
        <w:rPr>
          <w:color w:val="000000"/>
          <w:lang w:val="vi-VN" w:eastAsia="vi-VN" w:bidi="vi-VN"/>
        </w:rPr>
        <w:softHyphen/>
      </w:r>
      <w:r>
        <w:rPr>
          <w:color w:val="000000"/>
          <w:lang w:val="vi-VN" w:eastAsia="vi-VN" w:bidi="vi-VN"/>
        </w:rPr>
        <w:softHyphen/>
      </w:r>
      <w:r>
        <w:rPr>
          <w:color w:val="000000"/>
          <w:lang w:eastAsia="vi-VN" w:bidi="vi-VN"/>
        </w:rPr>
        <w:t>––––––––––––––––––––</w:t>
      </w:r>
    </w:p>
    <w:p w14:paraId="09B5BCDD" w14:textId="47C8768E" w:rsidR="00896113" w:rsidRPr="00112EE0" w:rsidRDefault="00112EE0" w:rsidP="00F22BBC">
      <w:pPr>
        <w:pStyle w:val="Bodytext50"/>
        <w:shd w:val="clear" w:color="auto" w:fill="auto"/>
        <w:tabs>
          <w:tab w:val="left" w:pos="1461"/>
        </w:tabs>
        <w:spacing w:before="120" w:after="120" w:line="240" w:lineRule="auto"/>
        <w:ind w:firstLine="574"/>
        <w:jc w:val="both"/>
      </w:pPr>
      <w:r>
        <w:rPr>
          <w:color w:val="000000"/>
          <w:lang w:eastAsia="vi-VN" w:bidi="vi-VN"/>
        </w:rPr>
        <w:t xml:space="preserve">I. </w:t>
      </w:r>
      <w:r w:rsidR="00896113">
        <w:rPr>
          <w:color w:val="000000"/>
          <w:lang w:val="vi-VN" w:eastAsia="vi-VN" w:bidi="vi-VN"/>
        </w:rPr>
        <w:t>C</w:t>
      </w:r>
      <w:r w:rsidR="00504A3C">
        <w:rPr>
          <w:color w:val="000000"/>
          <w:lang w:eastAsia="vi-VN" w:bidi="vi-VN"/>
        </w:rPr>
        <w:t>Ơ</w:t>
      </w:r>
      <w:r w:rsidR="00F22BBC">
        <w:rPr>
          <w:color w:val="000000"/>
          <w:lang w:val="vi-VN" w:eastAsia="vi-VN" w:bidi="vi-VN"/>
        </w:rPr>
        <w:t xml:space="preserve"> S</w:t>
      </w:r>
      <w:r w:rsidR="00F22BBC">
        <w:rPr>
          <w:color w:val="000000"/>
          <w:lang w:eastAsia="vi-VN" w:bidi="vi-VN"/>
        </w:rPr>
        <w:t>Ở</w:t>
      </w:r>
      <w:r w:rsidR="00896113">
        <w:rPr>
          <w:color w:val="000000"/>
          <w:lang w:val="vi-VN" w:eastAsia="vi-VN" w:bidi="vi-VN"/>
        </w:rPr>
        <w:t xml:space="preserve"> PHÁP </w:t>
      </w:r>
      <w:r w:rsidR="00896113">
        <w:rPr>
          <w:rStyle w:val="Bodytext5NotBold"/>
          <w:b/>
          <w:bCs/>
        </w:rPr>
        <w:t xml:space="preserve">LÝ </w:t>
      </w:r>
    </w:p>
    <w:p w14:paraId="0D719FF0" w14:textId="77777777" w:rsidR="00112EE0" w:rsidRPr="00B2505F" w:rsidRDefault="00112EE0" w:rsidP="00112EE0">
      <w:pPr>
        <w:shd w:val="clear" w:color="auto" w:fill="FFFFFF"/>
        <w:spacing w:before="120" w:after="120" w:line="240" w:lineRule="auto"/>
        <w:ind w:firstLine="567"/>
        <w:jc w:val="both"/>
        <w:rPr>
          <w:rFonts w:eastAsia="Times New Roman" w:cs="Times New Roman"/>
          <w:iCs/>
          <w:szCs w:val="28"/>
          <w:lang w:val="en-GB"/>
        </w:rPr>
      </w:pPr>
      <w:r w:rsidRPr="00B2505F">
        <w:rPr>
          <w:rFonts w:cs="Times New Roman"/>
          <w:szCs w:val="28"/>
          <w:lang w:val="vi-VN" w:eastAsia="vi-VN" w:bidi="vi-VN"/>
        </w:rPr>
        <w:t xml:space="preserve">Căn cứ Nghị định số </w:t>
      </w:r>
      <w:r w:rsidRPr="00B2505F">
        <w:rPr>
          <w:rFonts w:cs="Times New Roman"/>
          <w:szCs w:val="28"/>
          <w:shd w:val="clear" w:color="auto" w:fill="FFFFFF"/>
        </w:rPr>
        <w:t xml:space="preserve">149/2016/NĐ-CP ngày 11 tháng 11 năm 2016 của Chính phủ về </w:t>
      </w:r>
      <w:r w:rsidRPr="00B2505F">
        <w:rPr>
          <w:rFonts w:cs="Times New Roman"/>
          <w:iCs/>
          <w:szCs w:val="28"/>
          <w:shd w:val="clear" w:color="auto" w:fill="FFFFFF"/>
          <w:lang w:val="vi-VN"/>
        </w:rPr>
        <w:t>sửa đổi, bổ sung một số điều của Nghị định số </w:t>
      </w:r>
      <w:hyperlink r:id="rId7" w:tgtFrame="_blank" w:tooltip="Nghị định 177/2013/NĐ-CP" w:history="1">
        <w:r w:rsidRPr="00B2505F">
          <w:rPr>
            <w:rStyle w:val="Hyperlink"/>
            <w:rFonts w:cs="Times New Roman"/>
            <w:iCs/>
            <w:color w:val="auto"/>
            <w:szCs w:val="28"/>
            <w:u w:val="none"/>
            <w:lang w:val="vi-VN"/>
          </w:rPr>
          <w:t>177/2013/NĐ-CP</w:t>
        </w:r>
      </w:hyperlink>
      <w:r w:rsidRPr="00B2505F">
        <w:rPr>
          <w:rFonts w:cs="Times New Roman"/>
          <w:iCs/>
          <w:szCs w:val="28"/>
          <w:shd w:val="clear" w:color="auto" w:fill="FFFFFF"/>
          <w:lang w:val="vi-VN"/>
        </w:rPr>
        <w:t> ngày 14 tháng 11 năm 2013 của Chính phủ quy định chi tiết và hướng dẫn thi hành một s</w:t>
      </w:r>
      <w:r w:rsidRPr="00B2505F">
        <w:rPr>
          <w:rFonts w:cs="Times New Roman"/>
          <w:iCs/>
          <w:szCs w:val="28"/>
          <w:shd w:val="clear" w:color="auto" w:fill="FFFFFF"/>
        </w:rPr>
        <w:t>ố </w:t>
      </w:r>
      <w:r w:rsidRPr="00B2505F">
        <w:rPr>
          <w:rFonts w:cs="Times New Roman"/>
          <w:iCs/>
          <w:szCs w:val="28"/>
          <w:shd w:val="clear" w:color="auto" w:fill="FFFFFF"/>
          <w:lang w:val="vi-VN"/>
        </w:rPr>
        <w:t>điều của Luật gi</w:t>
      </w:r>
      <w:r w:rsidRPr="00B2505F">
        <w:rPr>
          <w:rFonts w:cs="Times New Roman"/>
          <w:iCs/>
          <w:szCs w:val="28"/>
          <w:shd w:val="clear" w:color="auto" w:fill="FFFFFF"/>
        </w:rPr>
        <w:t>á</w:t>
      </w:r>
      <w:r w:rsidRPr="00B2505F">
        <w:rPr>
          <w:rFonts w:cs="Times New Roman"/>
          <w:iCs/>
          <w:szCs w:val="28"/>
          <w:shd w:val="clear" w:color="auto" w:fill="FFFFFF"/>
          <w:lang w:val="vi-VN"/>
        </w:rPr>
        <w:t>;</w:t>
      </w:r>
    </w:p>
    <w:p w14:paraId="7DD16B12" w14:textId="507E819B" w:rsidR="0095556A" w:rsidRDefault="00112EE0" w:rsidP="00112EE0">
      <w:pPr>
        <w:shd w:val="clear" w:color="auto" w:fill="FFFFFF"/>
        <w:spacing w:before="120" w:after="120" w:line="240" w:lineRule="auto"/>
        <w:ind w:firstLine="567"/>
        <w:jc w:val="both"/>
        <w:rPr>
          <w:color w:val="000000"/>
          <w:lang w:val="vi-VN" w:eastAsia="vi-VN" w:bidi="vi-VN"/>
        </w:rPr>
      </w:pPr>
      <w:r w:rsidRPr="0001064A">
        <w:rPr>
          <w:color w:val="000000"/>
          <w:lang w:val="vi-VN" w:eastAsia="vi-VN" w:bidi="vi-VN"/>
        </w:rPr>
        <w:t xml:space="preserve">Căn cứ Nghị định số 81/2021/NĐ-CP ngày 27 </w:t>
      </w:r>
      <w:r w:rsidR="00F22BBC">
        <w:rPr>
          <w:color w:val="000000"/>
          <w:lang w:val="vi-VN" w:eastAsia="vi-VN" w:bidi="vi-VN"/>
        </w:rPr>
        <w:t>tháng</w:t>
      </w:r>
      <w:r w:rsidRPr="0001064A">
        <w:rPr>
          <w:color w:val="000000"/>
          <w:lang w:val="vi-VN" w:eastAsia="vi-VN" w:bidi="vi-VN"/>
        </w:rPr>
        <w:t xml:space="preserve"> 8 năm 2021 của Ch</w:t>
      </w:r>
      <w:r w:rsidR="00227AA4">
        <w:rPr>
          <w:color w:val="000000"/>
          <w:lang w:eastAsia="vi-VN" w:bidi="vi-VN"/>
        </w:rPr>
        <w:t>í</w:t>
      </w:r>
      <w:r w:rsidRPr="0001064A">
        <w:rPr>
          <w:color w:val="000000"/>
          <w:lang w:val="vi-VN" w:eastAsia="vi-VN" w:bidi="vi-VN"/>
        </w:rPr>
        <w:t>nh phủ quy định về cơ chế thu, quản lý học phí đ</w:t>
      </w:r>
      <w:r w:rsidR="00227AA4">
        <w:rPr>
          <w:color w:val="000000"/>
          <w:lang w:eastAsia="vi-VN" w:bidi="vi-VN"/>
        </w:rPr>
        <w:t>ố</w:t>
      </w:r>
      <w:r w:rsidRPr="0001064A">
        <w:rPr>
          <w:color w:val="000000"/>
          <w:lang w:val="vi-VN" w:eastAsia="vi-VN" w:bidi="vi-VN"/>
        </w:rPr>
        <w:t>i với cơ sở giáo dục thuộc hệ th</w:t>
      </w:r>
      <w:r w:rsidR="00227AA4">
        <w:rPr>
          <w:color w:val="000000"/>
          <w:lang w:eastAsia="vi-VN" w:bidi="vi-VN"/>
        </w:rPr>
        <w:t>ố</w:t>
      </w:r>
      <w:r w:rsidRPr="0001064A">
        <w:rPr>
          <w:color w:val="000000"/>
          <w:lang w:val="vi-VN" w:eastAsia="vi-VN" w:bidi="vi-VN"/>
        </w:rPr>
        <w:t>ng giáo dục qu</w:t>
      </w:r>
      <w:r w:rsidR="00227AA4">
        <w:rPr>
          <w:color w:val="000000"/>
          <w:lang w:eastAsia="vi-VN" w:bidi="vi-VN"/>
        </w:rPr>
        <w:t>ố</w:t>
      </w:r>
      <w:r w:rsidRPr="0001064A">
        <w:rPr>
          <w:color w:val="000000"/>
          <w:lang w:val="vi-VN" w:eastAsia="vi-VN" w:bidi="vi-VN"/>
        </w:rPr>
        <w:t>c dân và chính sách mi</w:t>
      </w:r>
      <w:r w:rsidR="00227AA4">
        <w:rPr>
          <w:color w:val="000000"/>
          <w:lang w:eastAsia="vi-VN" w:bidi="vi-VN"/>
        </w:rPr>
        <w:t>ễ</w:t>
      </w:r>
      <w:r w:rsidRPr="0001064A">
        <w:rPr>
          <w:color w:val="000000"/>
          <w:lang w:val="vi-VN" w:eastAsia="vi-VN" w:bidi="vi-VN"/>
        </w:rPr>
        <w:t>n, gi</w:t>
      </w:r>
      <w:r w:rsidR="00227AA4">
        <w:rPr>
          <w:color w:val="000000"/>
          <w:lang w:eastAsia="vi-VN" w:bidi="vi-VN"/>
        </w:rPr>
        <w:t>ả</w:t>
      </w:r>
      <w:r w:rsidRPr="0001064A">
        <w:rPr>
          <w:color w:val="000000"/>
          <w:lang w:val="vi-VN" w:eastAsia="vi-VN" w:bidi="vi-VN"/>
        </w:rPr>
        <w:t>m học phí, h</w:t>
      </w:r>
      <w:r w:rsidR="00227AA4">
        <w:rPr>
          <w:color w:val="000000"/>
          <w:lang w:eastAsia="vi-VN" w:bidi="vi-VN"/>
        </w:rPr>
        <w:t>ỗ</w:t>
      </w:r>
      <w:r w:rsidRPr="0001064A">
        <w:rPr>
          <w:color w:val="000000"/>
          <w:lang w:val="vi-VN" w:eastAsia="vi-VN" w:bidi="vi-VN"/>
        </w:rPr>
        <w:t xml:space="preserve"> trợ ch</w:t>
      </w:r>
      <w:r w:rsidR="00227AA4">
        <w:rPr>
          <w:color w:val="000000"/>
          <w:lang w:eastAsia="vi-VN" w:bidi="vi-VN"/>
        </w:rPr>
        <w:t>i</w:t>
      </w:r>
      <w:r w:rsidRPr="0001064A">
        <w:rPr>
          <w:color w:val="000000"/>
          <w:lang w:val="vi-VN" w:eastAsia="vi-VN" w:bidi="vi-VN"/>
        </w:rPr>
        <w:t xml:space="preserve"> phí học tập; giá dịch vụ trong lĩnh vực giáo dục, đào tạo</w:t>
      </w:r>
      <w:r w:rsidR="0095556A">
        <w:rPr>
          <w:color w:val="000000"/>
          <w:lang w:eastAsia="vi-VN" w:bidi="vi-VN"/>
        </w:rPr>
        <w:t xml:space="preserve"> (Nghị định 81/2021/NĐ-CP)</w:t>
      </w:r>
      <w:r w:rsidRPr="0001064A">
        <w:rPr>
          <w:color w:val="000000"/>
          <w:lang w:val="vi-VN" w:eastAsia="vi-VN" w:bidi="vi-VN"/>
        </w:rPr>
        <w:t>;</w:t>
      </w:r>
    </w:p>
    <w:p w14:paraId="0DB94941" w14:textId="77777777" w:rsidR="0095556A" w:rsidRDefault="00112EE0" w:rsidP="0001064A">
      <w:pPr>
        <w:shd w:val="clear" w:color="auto" w:fill="FFFFFF"/>
        <w:spacing w:before="120" w:after="120" w:line="240" w:lineRule="auto"/>
        <w:ind w:firstLine="567"/>
        <w:jc w:val="both"/>
        <w:rPr>
          <w:color w:val="000000"/>
          <w:lang w:val="vi-VN" w:eastAsia="vi-VN" w:bidi="vi-VN"/>
        </w:rPr>
      </w:pPr>
      <w:r w:rsidRPr="0001064A">
        <w:rPr>
          <w:color w:val="000000"/>
          <w:lang w:val="vi-VN" w:eastAsia="vi-VN" w:bidi="vi-VN"/>
        </w:rPr>
        <w:t>Căn cứ Nghị định số 60/2021/NĐ-CP ngày 21</w:t>
      </w:r>
      <w:r w:rsidR="00F22BBC">
        <w:rPr>
          <w:color w:val="000000"/>
          <w:lang w:eastAsia="vi-VN" w:bidi="vi-VN"/>
        </w:rPr>
        <w:t xml:space="preserve"> tháng </w:t>
      </w:r>
      <w:r w:rsidRPr="0001064A">
        <w:rPr>
          <w:color w:val="000000"/>
          <w:lang w:val="vi-VN" w:eastAsia="vi-VN" w:bidi="vi-VN"/>
        </w:rPr>
        <w:t>6</w:t>
      </w:r>
      <w:r w:rsidR="00F22BBC">
        <w:rPr>
          <w:color w:val="000000"/>
          <w:lang w:eastAsia="vi-VN" w:bidi="vi-VN"/>
        </w:rPr>
        <w:t xml:space="preserve"> năm </w:t>
      </w:r>
      <w:r w:rsidRPr="0001064A">
        <w:rPr>
          <w:color w:val="000000"/>
          <w:lang w:val="vi-VN" w:eastAsia="vi-VN" w:bidi="vi-VN"/>
        </w:rPr>
        <w:t>2011 của Chính phủ về Quy định cơ chế tự chủ của đơn vị sự nghiệp công lập;</w:t>
      </w:r>
    </w:p>
    <w:p w14:paraId="28252FAE" w14:textId="77777777" w:rsidR="0095556A" w:rsidRDefault="00112EE0" w:rsidP="0095556A">
      <w:pPr>
        <w:shd w:val="clear" w:color="auto" w:fill="FFFFFF"/>
        <w:spacing w:before="120" w:after="120" w:line="240" w:lineRule="auto"/>
        <w:ind w:firstLine="567"/>
        <w:jc w:val="both"/>
        <w:rPr>
          <w:color w:val="000000"/>
          <w:lang w:val="vi-VN" w:eastAsia="vi-VN" w:bidi="vi-VN"/>
        </w:rPr>
      </w:pPr>
      <w:r w:rsidRPr="0001064A">
        <w:rPr>
          <w:color w:val="000000"/>
          <w:lang w:val="vi-VN" w:eastAsia="vi-VN" w:bidi="vi-VN"/>
        </w:rPr>
        <w:t>Căn cứ Thông tư s</w:t>
      </w:r>
      <w:r w:rsidRPr="0001064A">
        <w:rPr>
          <w:color w:val="000000"/>
          <w:lang w:eastAsia="vi-VN" w:bidi="vi-VN"/>
        </w:rPr>
        <w:t>ố</w:t>
      </w:r>
      <w:r w:rsidRPr="0001064A">
        <w:rPr>
          <w:color w:val="000000"/>
          <w:lang w:val="vi-VN" w:eastAsia="vi-VN" w:bidi="vi-VN"/>
        </w:rPr>
        <w:t xml:space="preserve"> 28/2020/TT-BGDĐT ngày 04 th</w:t>
      </w:r>
      <w:r w:rsidRPr="0001064A">
        <w:rPr>
          <w:color w:val="000000"/>
          <w:lang w:eastAsia="vi-VN" w:bidi="vi-VN"/>
        </w:rPr>
        <w:t>á</w:t>
      </w:r>
      <w:r w:rsidRPr="0001064A">
        <w:rPr>
          <w:color w:val="000000"/>
          <w:lang w:val="vi-VN" w:eastAsia="vi-VN" w:bidi="vi-VN"/>
        </w:rPr>
        <w:t>ng 9 năm 2020 của Bộ trưởng Bộ Gi</w:t>
      </w:r>
      <w:r w:rsidRPr="0001064A">
        <w:rPr>
          <w:color w:val="000000"/>
          <w:lang w:eastAsia="vi-VN" w:bidi="vi-VN"/>
        </w:rPr>
        <w:t>á</w:t>
      </w:r>
      <w:r w:rsidRPr="0001064A">
        <w:rPr>
          <w:color w:val="000000"/>
          <w:lang w:val="vi-VN" w:eastAsia="vi-VN" w:bidi="vi-VN"/>
        </w:rPr>
        <w:t>o dục và Đào tạo về việc Điều lệ Trường tiểu học;</w:t>
      </w:r>
    </w:p>
    <w:p w14:paraId="7B1D5777" w14:textId="70866318" w:rsidR="00896113" w:rsidRPr="0001064A" w:rsidRDefault="00896113" w:rsidP="0001064A">
      <w:pPr>
        <w:shd w:val="clear" w:color="auto" w:fill="FFFFFF"/>
        <w:spacing w:before="120" w:after="120" w:line="240" w:lineRule="auto"/>
        <w:ind w:firstLine="567"/>
        <w:jc w:val="both"/>
      </w:pPr>
      <w:r w:rsidRPr="0001064A">
        <w:rPr>
          <w:color w:val="000000"/>
          <w:lang w:val="vi-VN" w:eastAsia="vi-VN" w:bidi="vi-VN"/>
        </w:rPr>
        <w:t>Căn cứ Quyết định số 861/QĐ-TTg ngày 04</w:t>
      </w:r>
      <w:r w:rsidR="00227AA4">
        <w:rPr>
          <w:color w:val="000000"/>
          <w:lang w:eastAsia="vi-VN" w:bidi="vi-VN"/>
        </w:rPr>
        <w:t xml:space="preserve"> tháng </w:t>
      </w:r>
      <w:r w:rsidRPr="0001064A">
        <w:rPr>
          <w:color w:val="000000"/>
          <w:lang w:val="vi-VN" w:eastAsia="vi-VN" w:bidi="vi-VN"/>
        </w:rPr>
        <w:t>6</w:t>
      </w:r>
      <w:r w:rsidR="00227AA4">
        <w:rPr>
          <w:color w:val="000000"/>
          <w:lang w:eastAsia="vi-VN" w:bidi="vi-VN"/>
        </w:rPr>
        <w:t xml:space="preserve"> năm </w:t>
      </w:r>
      <w:r w:rsidRPr="0001064A">
        <w:rPr>
          <w:color w:val="000000"/>
          <w:lang w:val="vi-VN" w:eastAsia="vi-VN" w:bidi="vi-VN"/>
        </w:rPr>
        <w:t xml:space="preserve">2021 của </w:t>
      </w:r>
      <w:r w:rsidR="00504A3C" w:rsidRPr="0001064A">
        <w:rPr>
          <w:color w:val="000000"/>
          <w:lang w:val="vi-VN" w:eastAsia="vi-VN" w:bidi="vi-VN"/>
        </w:rPr>
        <w:t xml:space="preserve">Thủ </w:t>
      </w:r>
      <w:r w:rsidRPr="0001064A">
        <w:rPr>
          <w:color w:val="000000"/>
          <w:lang w:val="vi-VN" w:eastAsia="vi-VN" w:bidi="vi-VN"/>
        </w:rPr>
        <w:t xml:space="preserve">tướng </w:t>
      </w:r>
      <w:r w:rsidR="00504A3C" w:rsidRPr="0001064A">
        <w:rPr>
          <w:color w:val="000000"/>
          <w:lang w:val="vi-VN" w:eastAsia="vi-VN" w:bidi="vi-VN"/>
        </w:rPr>
        <w:t>Chính phủ về việc phê</w:t>
      </w:r>
      <w:r w:rsidRPr="0001064A">
        <w:rPr>
          <w:color w:val="000000"/>
          <w:lang w:val="vi-VN" w:eastAsia="vi-VN" w:bidi="vi-VN"/>
        </w:rPr>
        <w:t xml:space="preserve"> duyệt danh sách các xã khu vực III, khu vực II, khu vực I thuộc vùng đồng bào dân tộc thi</w:t>
      </w:r>
      <w:r w:rsidR="008223A1">
        <w:rPr>
          <w:color w:val="000000"/>
          <w:lang w:eastAsia="vi-VN" w:bidi="vi-VN"/>
        </w:rPr>
        <w:t>ể</w:t>
      </w:r>
      <w:r w:rsidRPr="0001064A">
        <w:rPr>
          <w:color w:val="000000"/>
          <w:lang w:val="vi-VN" w:eastAsia="vi-VN" w:bidi="vi-VN"/>
        </w:rPr>
        <w:t>u số và miền núi giai đoạn 2021 - 2025;</w:t>
      </w:r>
    </w:p>
    <w:p w14:paraId="0F40C83B" w14:textId="77777777" w:rsidR="00112EE0" w:rsidRPr="0001064A" w:rsidRDefault="00504A3C" w:rsidP="00112EE0">
      <w:pPr>
        <w:pStyle w:val="Bodytext20"/>
        <w:shd w:val="clear" w:color="auto" w:fill="auto"/>
        <w:spacing w:before="120" w:after="120" w:line="240" w:lineRule="auto"/>
        <w:ind w:firstLine="567"/>
        <w:jc w:val="both"/>
      </w:pPr>
      <w:r w:rsidRPr="0001064A">
        <w:t>Căn cứ TCVN 8397:2011</w:t>
      </w:r>
      <w:r w:rsidR="00896113" w:rsidRPr="0001064A">
        <w:t xml:space="preserve"> Tiêu chuẩn quốc gia về thiết kế trường tiểu học.</w:t>
      </w:r>
    </w:p>
    <w:p w14:paraId="3E300D47" w14:textId="1D776E4F" w:rsidR="00896113" w:rsidRDefault="00112EE0" w:rsidP="00112EE0">
      <w:pPr>
        <w:pStyle w:val="Bodytext20"/>
        <w:shd w:val="clear" w:color="auto" w:fill="auto"/>
        <w:spacing w:before="120" w:after="120" w:line="240" w:lineRule="auto"/>
        <w:ind w:firstLine="567"/>
        <w:jc w:val="both"/>
        <w:rPr>
          <w:b/>
        </w:rPr>
      </w:pPr>
      <w:r w:rsidRPr="00112EE0">
        <w:rPr>
          <w:b/>
        </w:rPr>
        <w:t>II. SỰ C</w:t>
      </w:r>
      <w:r w:rsidR="008223A1">
        <w:rPr>
          <w:b/>
        </w:rPr>
        <w:t>Ầ</w:t>
      </w:r>
      <w:r w:rsidRPr="00112EE0">
        <w:rPr>
          <w:b/>
        </w:rPr>
        <w:t>N THIẾT XÂY DỰNG MỨC THU HỌC PHÍ ĐỐI VỚI C</w:t>
      </w:r>
      <w:r w:rsidR="00F22BBC">
        <w:rPr>
          <w:b/>
        </w:rPr>
        <w:t>Ơ</w:t>
      </w:r>
      <w:r w:rsidRPr="00112EE0">
        <w:rPr>
          <w:b/>
        </w:rPr>
        <w:t xml:space="preserve"> S</w:t>
      </w:r>
      <w:r w:rsidR="0095556A">
        <w:rPr>
          <w:b/>
        </w:rPr>
        <w:t>Ở</w:t>
      </w:r>
      <w:r w:rsidRPr="00112EE0">
        <w:rPr>
          <w:b/>
        </w:rPr>
        <w:t xml:space="preserve"> GI</w:t>
      </w:r>
      <w:r w:rsidR="0095556A">
        <w:rPr>
          <w:b/>
        </w:rPr>
        <w:t>Á</w:t>
      </w:r>
      <w:r w:rsidRPr="00112EE0">
        <w:rPr>
          <w:b/>
        </w:rPr>
        <w:t>O DỤC MẦM NON, GIÁO DỤC PH</w:t>
      </w:r>
      <w:r w:rsidR="008223A1">
        <w:rPr>
          <w:b/>
        </w:rPr>
        <w:t>Ổ THÔ</w:t>
      </w:r>
      <w:r w:rsidRPr="00112EE0">
        <w:rPr>
          <w:b/>
        </w:rPr>
        <w:t>NG, GIÁO DỤC THƯỜNG XUY</w:t>
      </w:r>
      <w:r w:rsidR="008223A1">
        <w:rPr>
          <w:b/>
        </w:rPr>
        <w:t>Ê</w:t>
      </w:r>
      <w:r w:rsidRPr="00112EE0">
        <w:rPr>
          <w:b/>
        </w:rPr>
        <w:t>N CÔNG LẬP VÀ TIÊU CHÍ XÁC ĐỊNH ĐỊA BÀN KHÔNG ĐỦ TRƯỜNG TIỂU HỌC CỒNG LẬP</w:t>
      </w:r>
    </w:p>
    <w:p w14:paraId="1583982F" w14:textId="7C2C8536" w:rsidR="00057225" w:rsidRDefault="00085577" w:rsidP="003D63B4">
      <w:pPr>
        <w:spacing w:before="140" w:after="140" w:line="242" w:lineRule="auto"/>
        <w:ind w:firstLine="567"/>
        <w:jc w:val="both"/>
        <w:rPr>
          <w:rFonts w:cs="Times New Roman"/>
          <w:szCs w:val="28"/>
          <w:shd w:val="clear" w:color="auto" w:fill="FFFFFF"/>
        </w:rPr>
      </w:pPr>
      <w:r w:rsidRPr="00033DB8">
        <w:rPr>
          <w:rFonts w:cs="Times New Roman"/>
          <w:szCs w:val="28"/>
          <w:shd w:val="clear" w:color="auto" w:fill="FFFFFF"/>
        </w:rPr>
        <w:t xml:space="preserve">Đến năm học 2021 - 2022, mạng lưới trường </w:t>
      </w:r>
      <w:r w:rsidR="00057225">
        <w:rPr>
          <w:rFonts w:cs="Times New Roman"/>
          <w:szCs w:val="28"/>
          <w:shd w:val="clear" w:color="auto" w:fill="FFFFFF"/>
        </w:rPr>
        <w:t xml:space="preserve">học </w:t>
      </w:r>
      <w:r w:rsidRPr="00033DB8">
        <w:rPr>
          <w:rFonts w:cs="Times New Roman"/>
          <w:szCs w:val="28"/>
          <w:shd w:val="clear" w:color="auto" w:fill="FFFFFF"/>
        </w:rPr>
        <w:t xml:space="preserve">trên địa bàn tỉnh </w:t>
      </w:r>
      <w:r>
        <w:rPr>
          <w:rFonts w:cs="Times New Roman"/>
          <w:szCs w:val="28"/>
          <w:shd w:val="clear" w:color="auto" w:fill="FFFFFF"/>
        </w:rPr>
        <w:t xml:space="preserve">có 917 trường và 12 cơ sở giáo dục thường xuyên. </w:t>
      </w:r>
    </w:p>
    <w:p w14:paraId="6190FA8D" w14:textId="05648594" w:rsidR="00057225" w:rsidRPr="00033DB8" w:rsidRDefault="00057225" w:rsidP="003D63B4">
      <w:pPr>
        <w:spacing w:before="140" w:after="140" w:line="242" w:lineRule="auto"/>
        <w:ind w:firstLine="567"/>
        <w:jc w:val="both"/>
        <w:rPr>
          <w:rFonts w:cs="Times New Roman"/>
          <w:szCs w:val="28"/>
        </w:rPr>
      </w:pPr>
      <w:r>
        <w:rPr>
          <w:rFonts w:cs="Times New Roman"/>
          <w:szCs w:val="28"/>
          <w:shd w:val="clear" w:color="auto" w:fill="FFFFFF"/>
        </w:rPr>
        <w:t xml:space="preserve">Chia ra theo loại hình, </w:t>
      </w:r>
      <w:r w:rsidR="00085577">
        <w:rPr>
          <w:rFonts w:cs="Times New Roman"/>
          <w:szCs w:val="28"/>
          <w:shd w:val="clear" w:color="auto" w:fill="FFFFFF"/>
        </w:rPr>
        <w:t xml:space="preserve">mạng lưới cơ sở giáo dục công lập </w:t>
      </w:r>
      <w:r w:rsidR="0001064A">
        <w:rPr>
          <w:rFonts w:cs="Times New Roman"/>
          <w:szCs w:val="28"/>
          <w:shd w:val="clear" w:color="auto" w:fill="FFFFFF"/>
        </w:rPr>
        <w:t>có</w:t>
      </w:r>
      <w:r w:rsidR="00085577">
        <w:rPr>
          <w:rFonts w:cs="Times New Roman"/>
          <w:szCs w:val="28"/>
          <w:shd w:val="clear" w:color="auto" w:fill="FFFFFF"/>
        </w:rPr>
        <w:t xml:space="preserve"> 743 đơn vị</w:t>
      </w:r>
      <w:r>
        <w:rPr>
          <w:rFonts w:cs="Times New Roman"/>
          <w:szCs w:val="28"/>
          <w:shd w:val="clear" w:color="auto" w:fill="FFFFFF"/>
        </w:rPr>
        <w:t xml:space="preserve"> (219 trường mầm non, 284 trường tiểu học, 178 trường trung học cơ sở, 50 trường trung học phổ thông và 12 cơ sở giáo dục thường xuyên), mạng lưới trường ngoài</w:t>
      </w:r>
      <w:r w:rsidR="0001064A">
        <w:rPr>
          <w:rFonts w:cs="Times New Roman"/>
          <w:szCs w:val="28"/>
          <w:shd w:val="clear" w:color="auto" w:fill="FFFFFF"/>
        </w:rPr>
        <w:t xml:space="preserve"> công </w:t>
      </w:r>
      <w:r>
        <w:rPr>
          <w:rFonts w:cs="Times New Roman"/>
          <w:szCs w:val="28"/>
          <w:shd w:val="clear" w:color="auto" w:fill="FFFFFF"/>
        </w:rPr>
        <w:t xml:space="preserve">lập có </w:t>
      </w:r>
      <w:r w:rsidR="00085577" w:rsidRPr="00033DB8">
        <w:rPr>
          <w:rFonts w:cs="Times New Roman"/>
          <w:szCs w:val="28"/>
          <w:shd w:val="clear" w:color="auto" w:fill="FFFFFF"/>
        </w:rPr>
        <w:t>1</w:t>
      </w:r>
      <w:r>
        <w:rPr>
          <w:rFonts w:cs="Times New Roman"/>
          <w:szCs w:val="28"/>
          <w:shd w:val="clear" w:color="auto" w:fill="FFFFFF"/>
        </w:rPr>
        <w:t>8</w:t>
      </w:r>
      <w:r w:rsidR="00085577" w:rsidRPr="00033DB8">
        <w:rPr>
          <w:rFonts w:cs="Times New Roman"/>
          <w:szCs w:val="28"/>
          <w:shd w:val="clear" w:color="auto" w:fill="FFFFFF"/>
        </w:rPr>
        <w:t>6 trường</w:t>
      </w:r>
      <w:r w:rsidR="00085577">
        <w:rPr>
          <w:rFonts w:cs="Times New Roman"/>
          <w:szCs w:val="28"/>
          <w:shd w:val="clear" w:color="auto" w:fill="FFFFFF"/>
        </w:rPr>
        <w:t xml:space="preserve">, </w:t>
      </w:r>
      <w:r w:rsidR="00085577" w:rsidRPr="00033DB8">
        <w:rPr>
          <w:rFonts w:cs="Times New Roman"/>
          <w:szCs w:val="28"/>
        </w:rPr>
        <w:t>tỷ lệ 20,</w:t>
      </w:r>
      <w:r w:rsidR="00085577">
        <w:rPr>
          <w:rFonts w:cs="Times New Roman"/>
          <w:szCs w:val="28"/>
        </w:rPr>
        <w:t>3</w:t>
      </w:r>
      <w:r w:rsidR="00085577" w:rsidRPr="00033DB8">
        <w:rPr>
          <w:rFonts w:cs="Times New Roman"/>
          <w:szCs w:val="28"/>
        </w:rPr>
        <w:t>% trên tổng số trường (1</w:t>
      </w:r>
      <w:r w:rsidR="00085577">
        <w:rPr>
          <w:rFonts w:cs="Times New Roman"/>
          <w:szCs w:val="28"/>
        </w:rPr>
        <w:t>8</w:t>
      </w:r>
      <w:r w:rsidR="00085577" w:rsidRPr="00033DB8">
        <w:rPr>
          <w:rFonts w:cs="Times New Roman"/>
          <w:szCs w:val="28"/>
        </w:rPr>
        <w:t>6/9</w:t>
      </w:r>
      <w:r w:rsidR="00085577">
        <w:rPr>
          <w:rFonts w:cs="Times New Roman"/>
          <w:szCs w:val="28"/>
        </w:rPr>
        <w:t>17</w:t>
      </w:r>
      <w:r w:rsidR="00085577" w:rsidRPr="00033DB8">
        <w:rPr>
          <w:rFonts w:cs="Times New Roman"/>
          <w:szCs w:val="28"/>
        </w:rPr>
        <w:t>).</w:t>
      </w:r>
      <w:r w:rsidR="00085577">
        <w:rPr>
          <w:rFonts w:cs="Times New Roman"/>
          <w:szCs w:val="28"/>
          <w:shd w:val="clear" w:color="auto" w:fill="FFFFFF"/>
        </w:rPr>
        <w:t xml:space="preserve"> </w:t>
      </w:r>
      <w:bookmarkStart w:id="1" w:name="_Hlk103085303"/>
      <w:r w:rsidRPr="00033DB8">
        <w:rPr>
          <w:rFonts w:cs="Times New Roman"/>
          <w:szCs w:val="28"/>
        </w:rPr>
        <w:t xml:space="preserve">So toàn quốc, Đồng Nai là địa phương đã thực hiện tốt về công tác xã hội hóa giáo dục với tỷ lệ </w:t>
      </w:r>
      <w:r w:rsidRPr="00033DB8">
        <w:rPr>
          <w:rFonts w:cs="Times New Roman"/>
          <w:szCs w:val="28"/>
        </w:rPr>
        <w:lastRenderedPageBreak/>
        <w:t>học sinh ngoài công lập vượt khá xa so với mặt bằng chung của toàn quốc (tỷ lệ trường ngoài công lập toàn quốc là 6,68%, tỷ lệ của tỉnh là 20,</w:t>
      </w:r>
      <w:r>
        <w:rPr>
          <w:rFonts w:cs="Times New Roman"/>
          <w:szCs w:val="28"/>
        </w:rPr>
        <w:t>8</w:t>
      </w:r>
      <w:r w:rsidRPr="00033DB8">
        <w:rPr>
          <w:rFonts w:cs="Times New Roman"/>
          <w:szCs w:val="28"/>
        </w:rPr>
        <w:t>%</w:t>
      </w:r>
      <w:r w:rsidR="0095556A">
        <w:rPr>
          <w:rFonts w:cs="Times New Roman"/>
          <w:szCs w:val="28"/>
        </w:rPr>
        <w:t>)</w:t>
      </w:r>
      <w:r>
        <w:rPr>
          <w:rFonts w:cs="Times New Roman"/>
          <w:szCs w:val="28"/>
        </w:rPr>
        <w:t>.</w:t>
      </w:r>
    </w:p>
    <w:bookmarkEnd w:id="1"/>
    <w:p w14:paraId="79D4EFF3" w14:textId="4BCABB7A" w:rsidR="00085577" w:rsidRPr="0001064A" w:rsidRDefault="00057225" w:rsidP="003D63B4">
      <w:pPr>
        <w:spacing w:before="140" w:after="140" w:line="242" w:lineRule="auto"/>
        <w:ind w:firstLine="567"/>
        <w:jc w:val="both"/>
        <w:rPr>
          <w:rFonts w:cs="Times New Roman"/>
          <w:spacing w:val="-4"/>
          <w:szCs w:val="28"/>
        </w:rPr>
      </w:pPr>
      <w:r w:rsidRPr="0001064A">
        <w:rPr>
          <w:rFonts w:cs="Times New Roman"/>
          <w:spacing w:val="-4"/>
          <w:szCs w:val="28"/>
        </w:rPr>
        <w:t>Chia ra theo mức độ tự ch</w:t>
      </w:r>
      <w:r w:rsidR="0001064A" w:rsidRPr="0001064A">
        <w:rPr>
          <w:rFonts w:cs="Times New Roman"/>
          <w:spacing w:val="-4"/>
          <w:szCs w:val="28"/>
        </w:rPr>
        <w:t>ủ</w:t>
      </w:r>
      <w:r w:rsidRPr="0001064A">
        <w:rPr>
          <w:rFonts w:cs="Times New Roman"/>
          <w:spacing w:val="-4"/>
          <w:szCs w:val="28"/>
        </w:rPr>
        <w:t xml:space="preserve">, hiện hầu hết các </w:t>
      </w:r>
      <w:r w:rsidR="0001064A" w:rsidRPr="0001064A">
        <w:rPr>
          <w:rFonts w:cs="Times New Roman"/>
          <w:spacing w:val="-4"/>
          <w:szCs w:val="28"/>
        </w:rPr>
        <w:t xml:space="preserve">cơ sở </w:t>
      </w:r>
      <w:r w:rsidR="008223A1">
        <w:rPr>
          <w:rFonts w:cs="Times New Roman"/>
          <w:spacing w:val="-4"/>
          <w:szCs w:val="28"/>
        </w:rPr>
        <w:t>giáo</w:t>
      </w:r>
      <w:r w:rsidR="0001064A" w:rsidRPr="0001064A">
        <w:rPr>
          <w:rFonts w:cs="Times New Roman"/>
          <w:spacing w:val="-4"/>
          <w:szCs w:val="28"/>
        </w:rPr>
        <w:t xml:space="preserve"> dục công lập trên địa bàn tỉnh thuộc loại hình </w:t>
      </w:r>
      <w:r w:rsidRPr="0001064A">
        <w:rPr>
          <w:rFonts w:cs="Times New Roman"/>
          <w:spacing w:val="-4"/>
          <w:szCs w:val="28"/>
        </w:rPr>
        <w:t>đơn vị do ngân sách nhà nước đảm bảo 100% kinh phí</w:t>
      </w:r>
      <w:r w:rsidR="0095556A">
        <w:rPr>
          <w:rFonts w:cs="Times New Roman"/>
          <w:spacing w:val="-4"/>
          <w:szCs w:val="28"/>
        </w:rPr>
        <w:t>, có 01 đơn vị tự đảm bảo chi thường xuyên một phần</w:t>
      </w:r>
      <w:r w:rsidRPr="0001064A">
        <w:rPr>
          <w:rFonts w:cs="Times New Roman"/>
          <w:spacing w:val="-4"/>
          <w:szCs w:val="28"/>
        </w:rPr>
        <w:t xml:space="preserve">; chưa có đơn vị tự đảm bảo chi thường xuyên hoặc tự đảm </w:t>
      </w:r>
      <w:r w:rsidR="0001064A" w:rsidRPr="0001064A">
        <w:rPr>
          <w:rFonts w:cs="Times New Roman"/>
          <w:spacing w:val="-4"/>
          <w:szCs w:val="28"/>
        </w:rPr>
        <w:t xml:space="preserve">bảo </w:t>
      </w:r>
      <w:r w:rsidRPr="0001064A">
        <w:rPr>
          <w:rFonts w:cs="Times New Roman"/>
          <w:spacing w:val="-4"/>
          <w:szCs w:val="28"/>
        </w:rPr>
        <w:t>chi thường xuyên và chi đầu tư</w:t>
      </w:r>
      <w:r w:rsidR="00B2505F">
        <w:rPr>
          <w:rFonts w:cs="Times New Roman"/>
          <w:spacing w:val="-4"/>
          <w:szCs w:val="28"/>
        </w:rPr>
        <w:t>.</w:t>
      </w:r>
    </w:p>
    <w:p w14:paraId="547A2180" w14:textId="32C2EF56" w:rsidR="00896113" w:rsidRDefault="00896113" w:rsidP="00112EE0">
      <w:pPr>
        <w:pStyle w:val="Bodytext20"/>
        <w:shd w:val="clear" w:color="auto" w:fill="auto"/>
        <w:spacing w:before="120" w:after="120" w:line="240" w:lineRule="auto"/>
        <w:ind w:firstLine="567"/>
        <w:jc w:val="both"/>
      </w:pPr>
      <w:r>
        <w:rPr>
          <w:color w:val="000000"/>
          <w:lang w:val="vi-VN" w:eastAsia="vi-VN" w:bidi="vi-VN"/>
        </w:rPr>
        <w:t xml:space="preserve">Việc thu học phí </w:t>
      </w:r>
      <w:r w:rsidR="0095556A">
        <w:rPr>
          <w:color w:val="000000"/>
          <w:lang w:eastAsia="vi-VN" w:bidi="vi-VN"/>
        </w:rPr>
        <w:t xml:space="preserve">ở </w:t>
      </w:r>
      <w:r w:rsidR="0095556A">
        <w:rPr>
          <w:color w:val="000000"/>
          <w:lang w:val="vi-VN" w:eastAsia="vi-VN" w:bidi="vi-VN"/>
        </w:rPr>
        <w:t xml:space="preserve">năm học 2021-2022 </w:t>
      </w:r>
      <w:r>
        <w:rPr>
          <w:color w:val="000000"/>
          <w:lang w:val="vi-VN" w:eastAsia="vi-VN" w:bidi="vi-VN"/>
        </w:rPr>
        <w:t xml:space="preserve">trên </w:t>
      </w:r>
      <w:r w:rsidR="008223A1">
        <w:rPr>
          <w:color w:val="000000"/>
          <w:lang w:eastAsia="vi-VN" w:bidi="vi-VN"/>
        </w:rPr>
        <w:t>đ</w:t>
      </w:r>
      <w:r>
        <w:rPr>
          <w:color w:val="000000"/>
          <w:lang w:val="vi-VN" w:eastAsia="vi-VN" w:bidi="vi-VN"/>
        </w:rPr>
        <w:t>ịa bàn tỉnh hiện thực hiện theo Nghị quyết số 06/2021/NQ-HĐND ngày 30 tháng 7 năm 2021 của Hội đồng nhân tỉnh tỉnh về kéo dài thời gia</w:t>
      </w:r>
      <w:r w:rsidR="008223A1">
        <w:rPr>
          <w:color w:val="000000"/>
          <w:lang w:val="vi-VN" w:eastAsia="vi-VN" w:bidi="vi-VN"/>
        </w:rPr>
        <w:t>n thực hiện Nghị quyết số 18/2016</w:t>
      </w:r>
      <w:r>
        <w:rPr>
          <w:color w:val="000000"/>
          <w:lang w:val="vi-VN" w:eastAsia="vi-VN" w:bidi="vi-VN"/>
        </w:rPr>
        <w:t xml:space="preserve">/NQ- HĐND ngày 14 tháng 7 năm 2016 của </w:t>
      </w:r>
      <w:r w:rsidR="008223A1">
        <w:rPr>
          <w:color w:val="000000"/>
          <w:lang w:val="vi-VN" w:eastAsia="vi-VN" w:bidi="vi-VN"/>
        </w:rPr>
        <w:t xml:space="preserve">Hội </w:t>
      </w:r>
      <w:r w:rsidR="0068082C">
        <w:rPr>
          <w:color w:val="000000"/>
          <w:lang w:val="vi-VN" w:eastAsia="vi-VN" w:bidi="vi-VN"/>
        </w:rPr>
        <w:t>đồng</w:t>
      </w:r>
      <w:r>
        <w:rPr>
          <w:color w:val="000000"/>
          <w:lang w:val="vi-VN" w:eastAsia="vi-VN" w:bidi="vi-VN"/>
        </w:rPr>
        <w:t xml:space="preserve"> nhân dân tỉnh quy </w:t>
      </w:r>
      <w:r w:rsidR="00995D09">
        <w:rPr>
          <w:color w:val="000000"/>
          <w:lang w:val="vi-VN" w:eastAsia="vi-VN" w:bidi="vi-VN"/>
        </w:rPr>
        <w:t>định</w:t>
      </w:r>
      <w:r>
        <w:rPr>
          <w:color w:val="000000"/>
          <w:lang w:val="vi-VN" w:eastAsia="vi-VN" w:bidi="vi-VN"/>
        </w:rPr>
        <w:t xml:space="preserve"> mức thu học phí dối với cơ sở giáo dục </w:t>
      </w:r>
      <w:r w:rsidR="008223A1">
        <w:rPr>
          <w:color w:val="000000"/>
          <w:lang w:val="vi-VN" w:eastAsia="vi-VN" w:bidi="vi-VN"/>
        </w:rPr>
        <w:t>mầm</w:t>
      </w:r>
      <w:r>
        <w:rPr>
          <w:color w:val="000000"/>
          <w:lang w:val="vi-VN" w:eastAsia="vi-VN" w:bidi="vi-VN"/>
        </w:rPr>
        <w:t xml:space="preserve"> non, giáo dục </w:t>
      </w:r>
      <w:r w:rsidR="008223A1">
        <w:rPr>
          <w:color w:val="000000"/>
          <w:lang w:val="vi-VN" w:eastAsia="vi-VN" w:bidi="vi-VN"/>
        </w:rPr>
        <w:t>phổ thông</w:t>
      </w:r>
      <w:r>
        <w:rPr>
          <w:color w:val="000000"/>
          <w:lang w:val="vi-VN" w:eastAsia="vi-VN" w:bidi="vi-VN"/>
        </w:rPr>
        <w:t>, giáo dục thường xuyên, giáo dục đại học, giáo dục nghề nghiệp công lập thuộc tỉnh trực tiếp quản lý từ năm học 2016 -2017 đến năm học 2020 - 2021.</w:t>
      </w:r>
    </w:p>
    <w:p w14:paraId="2488C286" w14:textId="5BC1EDC3" w:rsidR="00112EE0" w:rsidRPr="00B2505F" w:rsidRDefault="00896113" w:rsidP="00112EE0">
      <w:pPr>
        <w:pStyle w:val="Bodytext20"/>
        <w:shd w:val="clear" w:color="auto" w:fill="auto"/>
        <w:spacing w:before="120" w:after="120" w:line="240" w:lineRule="auto"/>
        <w:ind w:firstLine="567"/>
        <w:jc w:val="both"/>
        <w:rPr>
          <w:color w:val="000000"/>
          <w:spacing w:val="-2"/>
          <w:lang w:val="vi-VN" w:eastAsia="vi-VN" w:bidi="vi-VN"/>
        </w:rPr>
      </w:pPr>
      <w:r w:rsidRPr="00B2505F">
        <w:rPr>
          <w:color w:val="000000"/>
          <w:spacing w:val="-2"/>
          <w:lang w:val="vi-VN" w:eastAsia="vi-VN" w:bidi="vi-VN"/>
        </w:rPr>
        <w:t xml:space="preserve">Ngày </w:t>
      </w:r>
      <w:r w:rsidR="008223A1" w:rsidRPr="00B2505F">
        <w:rPr>
          <w:color w:val="000000"/>
          <w:spacing w:val="-2"/>
          <w:lang w:val="vi-VN" w:eastAsia="vi-VN" w:bidi="vi-VN"/>
        </w:rPr>
        <w:t>27/8/2021, Chính phủ đ</w:t>
      </w:r>
      <w:r w:rsidRPr="00B2505F">
        <w:rPr>
          <w:color w:val="000000"/>
          <w:spacing w:val="-2"/>
          <w:lang w:val="vi-VN" w:eastAsia="vi-VN" w:bidi="vi-VN"/>
        </w:rPr>
        <w:t>ã ban hành Nghị định số 81/2021/NĐ- CP về cơ chế thu, quản lý học phí dồi với cơ sở giáo dục thuộc hệ thống giáo dục quốc dân và chính sách miễn, giảm học phí, hỗ trợ chi phí học tập; giá dịch vụ trong lĩnh vực giáo dục, đào tạo với khung thu, mức thu học phí cao hơn các Nghị định cũ.</w:t>
      </w:r>
    </w:p>
    <w:p w14:paraId="189EC131" w14:textId="77777777" w:rsidR="0095556A" w:rsidRDefault="0095556A" w:rsidP="0095556A">
      <w:pPr>
        <w:pStyle w:val="Bodytext20"/>
        <w:shd w:val="clear" w:color="auto" w:fill="auto"/>
        <w:spacing w:before="120" w:after="120" w:line="324" w:lineRule="exact"/>
        <w:ind w:firstLine="567"/>
        <w:jc w:val="both"/>
      </w:pPr>
      <w:r>
        <w:rPr>
          <w:color w:val="000000"/>
          <w:lang w:eastAsia="vi-VN" w:bidi="vi-VN"/>
        </w:rPr>
        <w:t xml:space="preserve">Tại </w:t>
      </w:r>
      <w:r>
        <w:rPr>
          <w:color w:val="000000"/>
          <w:lang w:val="vi-VN" w:eastAsia="vi-VN" w:bidi="vi-VN"/>
        </w:rPr>
        <w:t xml:space="preserve">điểm a, khoản 2 Điều 9 </w:t>
      </w:r>
      <w:r>
        <w:rPr>
          <w:shd w:val="clear" w:color="auto" w:fill="FFFFFF"/>
        </w:rPr>
        <w:t>Nghị định 81/2021/NĐ-CP</w:t>
      </w:r>
      <w:r>
        <w:rPr>
          <w:color w:val="000000"/>
          <w:lang w:val="vi-VN" w:eastAsia="vi-VN" w:bidi="vi-VN"/>
        </w:rPr>
        <w:t xml:space="preserve"> </w:t>
      </w:r>
      <w:r>
        <w:rPr>
          <w:color w:val="000000"/>
          <w:lang w:eastAsia="vi-VN" w:bidi="vi-VN"/>
        </w:rPr>
        <w:t xml:space="preserve">đã </w:t>
      </w:r>
      <w:r>
        <w:rPr>
          <w:color w:val="000000"/>
          <w:lang w:val="vi-VN" w:eastAsia="vi-VN" w:bidi="vi-VN"/>
        </w:rPr>
        <w:t>quy định Hội đồng nhân dân cấp tỉnh căn c</w:t>
      </w:r>
      <w:r>
        <w:rPr>
          <w:color w:val="000000"/>
          <w:lang w:eastAsia="vi-VN" w:bidi="vi-VN"/>
        </w:rPr>
        <w:t xml:space="preserve">ứ </w:t>
      </w:r>
      <w:r>
        <w:rPr>
          <w:color w:val="000000"/>
          <w:lang w:val="vi-VN" w:eastAsia="vi-VN" w:bidi="vi-VN"/>
        </w:rPr>
        <w:t xml:space="preserve">vào </w:t>
      </w:r>
      <w:r>
        <w:rPr>
          <w:color w:val="000000"/>
          <w:lang w:eastAsia="vi-VN" w:bidi="vi-VN"/>
        </w:rPr>
        <w:t>k</w:t>
      </w:r>
      <w:r>
        <w:rPr>
          <w:color w:val="000000"/>
          <w:lang w:val="vi-VN" w:eastAsia="vi-VN" w:bidi="vi-VN"/>
        </w:rPr>
        <w:t xml:space="preserve">hung học phí (mức sàn - mức trần) do Chính phủ quy </w:t>
      </w:r>
      <w:r>
        <w:rPr>
          <w:color w:val="000000"/>
          <w:lang w:eastAsia="vi-VN" w:bidi="vi-VN"/>
        </w:rPr>
        <w:t>đ</w:t>
      </w:r>
      <w:r>
        <w:rPr>
          <w:color w:val="000000"/>
          <w:lang w:val="vi-VN" w:eastAsia="vi-VN" w:bidi="vi-VN"/>
        </w:rPr>
        <w:t xml:space="preserve">ịnh </w:t>
      </w:r>
      <w:r>
        <w:rPr>
          <w:color w:val="000000"/>
          <w:lang w:eastAsia="vi-VN" w:bidi="vi-VN"/>
        </w:rPr>
        <w:t>để</w:t>
      </w:r>
      <w:r>
        <w:rPr>
          <w:color w:val="000000"/>
          <w:lang w:val="vi-VN" w:eastAsia="vi-VN" w:bidi="vi-VN"/>
        </w:rPr>
        <w:t xml:space="preserve"> quyết định khung học phí hoặc mức học phí cụ th</w:t>
      </w:r>
      <w:r>
        <w:rPr>
          <w:color w:val="000000"/>
          <w:lang w:eastAsia="vi-VN" w:bidi="vi-VN"/>
        </w:rPr>
        <w:t>ể</w:t>
      </w:r>
      <w:r>
        <w:rPr>
          <w:color w:val="000000"/>
          <w:lang w:val="vi-VN" w:eastAsia="vi-VN" w:bidi="vi-VN"/>
        </w:rPr>
        <w:t xml:space="preserve"> đối với cơ sở giáo dục mầm non, giáo dục phổ thông công lập thuộc th</w:t>
      </w:r>
      <w:r>
        <w:rPr>
          <w:color w:val="000000"/>
          <w:lang w:eastAsia="vi-VN" w:bidi="vi-VN"/>
        </w:rPr>
        <w:t>ẩ</w:t>
      </w:r>
      <w:r>
        <w:rPr>
          <w:color w:val="000000"/>
          <w:lang w:val="vi-VN" w:eastAsia="vi-VN" w:bidi="vi-VN"/>
        </w:rPr>
        <w:t xml:space="preserve">m quyền và quyết định việc sắp xếp, phân loại các vùng trên địa bàn để cơ sở giáo dục áp dụng mức thu học phí; quy định mức học phí trường tiểu học công lập </w:t>
      </w:r>
      <w:r>
        <w:rPr>
          <w:color w:val="000000"/>
          <w:lang w:eastAsia="vi-VN" w:bidi="vi-VN"/>
        </w:rPr>
        <w:t xml:space="preserve">để </w:t>
      </w:r>
      <w:r>
        <w:rPr>
          <w:color w:val="000000"/>
          <w:lang w:val="vi-VN" w:eastAsia="vi-VN" w:bidi="vi-VN"/>
        </w:rPr>
        <w:t xml:space="preserve">làm căn cứ hỗ trợ tiền đóng học phí cho học sinh tiểu học tư thục ở các địa bàn không đủ trường tiểu học công lập và các </w:t>
      </w:r>
      <w:r>
        <w:rPr>
          <w:color w:val="000000"/>
          <w:lang w:eastAsia="vi-VN" w:bidi="vi-VN"/>
        </w:rPr>
        <w:t>đố</w:t>
      </w:r>
      <w:r>
        <w:rPr>
          <w:color w:val="000000"/>
          <w:lang w:val="vi-VN" w:eastAsia="vi-VN" w:bidi="vi-VN"/>
        </w:rPr>
        <w:t>i tượng học sinh tiểu học tư thục thuộc đối tượng được hưởng chính sách miễn giảm học phí theo quy định</w:t>
      </w:r>
      <w:r>
        <w:t>.</w:t>
      </w:r>
    </w:p>
    <w:p w14:paraId="5B8A9621" w14:textId="7601F3E2" w:rsidR="00112EE0" w:rsidRPr="00E73F13" w:rsidRDefault="00112EE0" w:rsidP="00112EE0">
      <w:pPr>
        <w:pStyle w:val="Bodytext20"/>
        <w:shd w:val="clear" w:color="auto" w:fill="auto"/>
        <w:spacing w:before="120" w:after="120" w:line="324" w:lineRule="exact"/>
        <w:ind w:firstLine="567"/>
        <w:jc w:val="both"/>
      </w:pPr>
      <w:r w:rsidRPr="00E73F13">
        <w:t>Căn cứ khoản 2 Điều 31 Nghị định 81/2021/NĐ-CP quy định “</w:t>
      </w:r>
      <w:r w:rsidRPr="00E73F13">
        <w:rPr>
          <w:iCs/>
        </w:rPr>
        <w:t>Ủy ban nhân dân cấp tỉnh xây dựng và trình Hội đồng nhân dân cấp tỉnh tiêu chí xác định địa bàn không đủ trường công lập tại địa phương</w:t>
      </w:r>
      <w:r w:rsidRPr="00E73F13">
        <w:t>”.</w:t>
      </w:r>
    </w:p>
    <w:p w14:paraId="2F72BA44" w14:textId="6CDDD211" w:rsidR="00112EE0" w:rsidRDefault="00896113" w:rsidP="00112EE0">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Do vậy, việc xây dựng và trình H</w:t>
      </w:r>
      <w:r w:rsidR="008223A1">
        <w:rPr>
          <w:color w:val="000000"/>
          <w:lang w:eastAsia="vi-VN" w:bidi="vi-VN"/>
        </w:rPr>
        <w:t xml:space="preserve">ội đồng nhân dân </w:t>
      </w:r>
      <w:r>
        <w:rPr>
          <w:color w:val="000000"/>
          <w:lang w:val="vi-VN" w:eastAsia="vi-VN" w:bidi="vi-VN"/>
        </w:rPr>
        <w:t xml:space="preserve">tỉnh Nghị </w:t>
      </w:r>
      <w:r w:rsidR="008223A1">
        <w:rPr>
          <w:color w:val="000000"/>
          <w:lang w:val="vi-VN" w:eastAsia="vi-VN" w:bidi="vi-VN"/>
        </w:rPr>
        <w:t>quyết quy định mức thu học phí đ</w:t>
      </w:r>
      <w:r>
        <w:rPr>
          <w:color w:val="000000"/>
          <w:lang w:val="vi-VN" w:eastAsia="vi-VN" w:bidi="vi-VN"/>
        </w:rPr>
        <w:t xml:space="preserve">ối với cơ sở giáo dục mầm non, giáo dục </w:t>
      </w:r>
      <w:r w:rsidR="008223A1">
        <w:rPr>
          <w:color w:val="000000"/>
          <w:lang w:val="vi-VN" w:eastAsia="vi-VN" w:bidi="vi-VN"/>
        </w:rPr>
        <w:t>phổ thông</w:t>
      </w:r>
      <w:r>
        <w:rPr>
          <w:color w:val="000000"/>
          <w:lang w:val="vi-VN" w:eastAsia="vi-VN" w:bidi="vi-VN"/>
        </w:rPr>
        <w:t>, giáo dục thường xuyên công lập và xây dựng t</w:t>
      </w:r>
      <w:r w:rsidR="008223A1">
        <w:rPr>
          <w:color w:val="000000"/>
          <w:lang w:val="vi-VN" w:eastAsia="vi-VN" w:bidi="vi-VN"/>
        </w:rPr>
        <w:t>iêu chí xác định địa bàn không đ</w:t>
      </w:r>
      <w:r>
        <w:rPr>
          <w:color w:val="000000"/>
          <w:lang w:val="vi-VN" w:eastAsia="vi-VN" w:bidi="vi-VN"/>
        </w:rPr>
        <w:t xml:space="preserve">ủ trường </w:t>
      </w:r>
      <w:r w:rsidR="00995D09">
        <w:rPr>
          <w:color w:val="000000"/>
          <w:lang w:val="vi-VN" w:eastAsia="vi-VN" w:bidi="vi-VN"/>
        </w:rPr>
        <w:t xml:space="preserve">tiểu học </w:t>
      </w:r>
      <w:r>
        <w:rPr>
          <w:color w:val="000000"/>
          <w:lang w:val="vi-VN" w:eastAsia="vi-VN" w:bidi="vi-VN"/>
        </w:rPr>
        <w:t>công lập trên địa bàn tỉnh là cần thiết vừa đ</w:t>
      </w:r>
      <w:r w:rsidR="008223A1">
        <w:rPr>
          <w:color w:val="000000"/>
          <w:lang w:eastAsia="vi-VN" w:bidi="vi-VN"/>
        </w:rPr>
        <w:t>ể</w:t>
      </w:r>
      <w:r>
        <w:rPr>
          <w:color w:val="000000"/>
          <w:lang w:val="vi-VN" w:eastAsia="vi-VN" w:bidi="vi-VN"/>
        </w:rPr>
        <w:t xml:space="preserve"> thực hiện các quy định hiện hành của Nhà nước, vừa để bảo đảm phù </w:t>
      </w:r>
      <w:r w:rsidR="00995D09">
        <w:rPr>
          <w:color w:val="000000"/>
          <w:lang w:val="vi-VN" w:eastAsia="vi-VN" w:bidi="vi-VN"/>
        </w:rPr>
        <w:t>hợp</w:t>
      </w:r>
      <w:r>
        <w:rPr>
          <w:color w:val="000000"/>
          <w:lang w:val="vi-VN" w:eastAsia="vi-VN" w:bidi="vi-VN"/>
        </w:rPr>
        <w:t xml:space="preserve"> với tình hình thực tế của tỉnh.</w:t>
      </w:r>
    </w:p>
    <w:p w14:paraId="37F2213C" w14:textId="77777777" w:rsidR="00112EE0" w:rsidRDefault="00112EE0" w:rsidP="00112EE0">
      <w:pPr>
        <w:pStyle w:val="Bodytext20"/>
        <w:shd w:val="clear" w:color="auto" w:fill="auto"/>
        <w:spacing w:before="120" w:after="120" w:line="240" w:lineRule="auto"/>
        <w:ind w:firstLine="567"/>
        <w:jc w:val="both"/>
        <w:rPr>
          <w:b/>
          <w:color w:val="000000"/>
          <w:lang w:val="vi-VN" w:eastAsia="vi-VN" w:bidi="vi-VN"/>
        </w:rPr>
      </w:pPr>
      <w:r w:rsidRPr="00112EE0">
        <w:rPr>
          <w:b/>
          <w:color w:val="000000"/>
          <w:lang w:eastAsia="vi-VN" w:bidi="vi-VN"/>
        </w:rPr>
        <w:t xml:space="preserve">III. </w:t>
      </w:r>
      <w:r>
        <w:rPr>
          <w:b/>
          <w:color w:val="000000"/>
          <w:lang w:val="vi-VN" w:eastAsia="vi-VN" w:bidi="vi-VN"/>
        </w:rPr>
        <w:t>NGUYÊN TẮC XÂY D</w:t>
      </w:r>
      <w:r>
        <w:rPr>
          <w:b/>
          <w:color w:val="000000"/>
          <w:lang w:eastAsia="vi-VN" w:bidi="vi-VN"/>
        </w:rPr>
        <w:t>Ự</w:t>
      </w:r>
      <w:r w:rsidR="00896113" w:rsidRPr="00112EE0">
        <w:rPr>
          <w:b/>
          <w:color w:val="000000"/>
          <w:lang w:val="vi-VN" w:eastAsia="vi-VN" w:bidi="vi-VN"/>
        </w:rPr>
        <w:t>NG</w:t>
      </w:r>
    </w:p>
    <w:p w14:paraId="20C66275" w14:textId="7EF5BD31" w:rsidR="00896113" w:rsidRPr="00112EE0" w:rsidRDefault="00112EE0" w:rsidP="00112EE0">
      <w:pPr>
        <w:pStyle w:val="Bodytext20"/>
        <w:shd w:val="clear" w:color="auto" w:fill="auto"/>
        <w:spacing w:before="120" w:after="120" w:line="240" w:lineRule="auto"/>
        <w:ind w:firstLine="567"/>
        <w:jc w:val="both"/>
      </w:pPr>
      <w:r w:rsidRPr="00112EE0">
        <w:rPr>
          <w:color w:val="000000"/>
          <w:lang w:eastAsia="vi-VN" w:bidi="vi-VN"/>
        </w:rPr>
        <w:t xml:space="preserve">1. </w:t>
      </w:r>
      <w:r w:rsidR="00896113" w:rsidRPr="00112EE0">
        <w:rPr>
          <w:color w:val="000000"/>
          <w:lang w:val="vi-VN" w:eastAsia="vi-VN" w:bidi="vi-VN"/>
        </w:rPr>
        <w:t>Đối với mức thu học phí</w:t>
      </w:r>
    </w:p>
    <w:p w14:paraId="75BBD587" w14:textId="1C90CA96" w:rsidR="00896113" w:rsidRDefault="00896113" w:rsidP="00112EE0">
      <w:pPr>
        <w:pStyle w:val="Bodytext20"/>
        <w:shd w:val="clear" w:color="auto" w:fill="auto"/>
        <w:spacing w:before="120" w:after="120" w:line="240" w:lineRule="auto"/>
        <w:ind w:firstLine="567"/>
        <w:jc w:val="both"/>
      </w:pPr>
      <w:r>
        <w:rPr>
          <w:color w:val="000000"/>
          <w:lang w:val="vi-VN" w:eastAsia="vi-VN" w:bidi="vi-VN"/>
        </w:rPr>
        <w:t xml:space="preserve">Căn cứ Khoản 1, Điều 8 tại </w:t>
      </w:r>
      <w:r w:rsidR="0095556A">
        <w:rPr>
          <w:color w:val="000000"/>
          <w:lang w:val="vi-VN" w:eastAsia="vi-VN" w:bidi="vi-VN"/>
        </w:rPr>
        <w:t xml:space="preserve">Nghị định 81/2021/NĐ-CP </w:t>
      </w:r>
      <w:r>
        <w:rPr>
          <w:color w:val="000000"/>
          <w:lang w:val="vi-VN" w:eastAsia="vi-VN" w:bidi="vi-VN"/>
        </w:rPr>
        <w:t>quy định cơ sở xác định mức thu học phí của mầm non, ph</w:t>
      </w:r>
      <w:r w:rsidR="00112EE0">
        <w:rPr>
          <w:color w:val="000000"/>
          <w:lang w:eastAsia="vi-VN" w:bidi="vi-VN"/>
        </w:rPr>
        <w:t>ổ</w:t>
      </w:r>
      <w:r>
        <w:rPr>
          <w:color w:val="000000"/>
          <w:lang w:val="vi-VN" w:eastAsia="vi-VN" w:bidi="vi-VN"/>
        </w:rPr>
        <w:t xml:space="preserve"> thông như sau: Mức thu học phí dược xây dựng theo nguyên tắc chia sẻ giữa nhà nước và người học, phù </w:t>
      </w:r>
      <w:r w:rsidR="00995D09">
        <w:rPr>
          <w:color w:val="000000"/>
          <w:lang w:val="vi-VN" w:eastAsia="vi-VN" w:bidi="vi-VN"/>
        </w:rPr>
        <w:t>hợp</w:t>
      </w:r>
      <w:r>
        <w:rPr>
          <w:color w:val="000000"/>
          <w:lang w:val="vi-VN" w:eastAsia="vi-VN" w:bidi="vi-VN"/>
        </w:rPr>
        <w:t xml:space="preserve"> với điều kiện kinh tế xã hội của từng địa bàn dân cư, khả năng đóng góp thực tế của người dân và tốc độ tăng chỉ số giá tiêu dùng, tốc dộ tăng trưởng kinh tế hàng năm, lộ </w:t>
      </w:r>
      <w:r>
        <w:rPr>
          <w:color w:val="000000"/>
          <w:lang w:val="vi-VN" w:eastAsia="vi-VN" w:bidi="vi-VN"/>
        </w:rPr>
        <w:lastRenderedPageBreak/>
        <w:t>trình tính giá dịch vụ giáo dục, dào tạo theo quy định và bảo đảm chât lượng giáo dục.</w:t>
      </w:r>
    </w:p>
    <w:p w14:paraId="41FB90A2" w14:textId="77777777" w:rsidR="00896113" w:rsidRDefault="00896113" w:rsidP="00112EE0">
      <w:pPr>
        <w:pStyle w:val="Bodytext20"/>
        <w:shd w:val="clear" w:color="auto" w:fill="auto"/>
        <w:spacing w:before="120" w:after="120" w:line="240" w:lineRule="auto"/>
        <w:ind w:firstLine="567"/>
        <w:jc w:val="both"/>
      </w:pPr>
      <w:r>
        <w:rPr>
          <w:color w:val="000000"/>
          <w:lang w:val="vi-VN" w:eastAsia="vi-VN" w:bidi="vi-VN"/>
        </w:rPr>
        <w:t>Do vậy, việc xây dụng mức thu học phí trên địa bàn tỉnh thực hiện như sau:</w:t>
      </w:r>
    </w:p>
    <w:p w14:paraId="2A80BBC7" w14:textId="77777777" w:rsidR="008223A1" w:rsidRDefault="00896113" w:rsidP="00112EE0">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a) Đối với tiêu chí mức học phí ph</w:t>
      </w:r>
      <w:r w:rsidR="00112EE0">
        <w:rPr>
          <w:color w:val="000000"/>
          <w:lang w:val="vi-VN" w:eastAsia="vi-VN" w:bidi="vi-VN"/>
        </w:rPr>
        <w:t xml:space="preserve">ải phù </w:t>
      </w:r>
      <w:r w:rsidR="00995D09">
        <w:rPr>
          <w:color w:val="000000"/>
          <w:lang w:val="vi-VN" w:eastAsia="vi-VN" w:bidi="vi-VN"/>
        </w:rPr>
        <w:t>hợp</w:t>
      </w:r>
      <w:r w:rsidR="00112EE0">
        <w:rPr>
          <w:color w:val="000000"/>
          <w:lang w:val="vi-VN" w:eastAsia="vi-VN" w:bidi="vi-VN"/>
        </w:rPr>
        <w:t xml:space="preserve"> với điều kiện kinh tế</w:t>
      </w:r>
      <w:r>
        <w:rPr>
          <w:color w:val="000000"/>
          <w:lang w:val="vi-VN" w:eastAsia="vi-VN" w:bidi="vi-VN"/>
        </w:rPr>
        <w:t xml:space="preserve"> của từng địa bàn dân cư</w:t>
      </w:r>
    </w:p>
    <w:p w14:paraId="6AE8629A" w14:textId="0F626ADD" w:rsidR="00896113" w:rsidRPr="008223A1" w:rsidRDefault="008223A1" w:rsidP="00112EE0">
      <w:pPr>
        <w:pStyle w:val="Bodytext20"/>
        <w:shd w:val="clear" w:color="auto" w:fill="auto"/>
        <w:spacing w:before="120" w:after="120" w:line="240" w:lineRule="auto"/>
        <w:ind w:firstLine="567"/>
        <w:jc w:val="both"/>
      </w:pPr>
      <w:r>
        <w:rPr>
          <w:color w:val="000000"/>
          <w:lang w:eastAsia="vi-VN" w:bidi="vi-VN"/>
        </w:rPr>
        <w:t xml:space="preserve">- </w:t>
      </w:r>
      <w:r w:rsidR="00085577">
        <w:rPr>
          <w:color w:val="000000"/>
          <w:lang w:eastAsia="vi-VN" w:bidi="vi-VN"/>
        </w:rPr>
        <w:t>Đ</w:t>
      </w:r>
      <w:r w:rsidR="00085577">
        <w:rPr>
          <w:color w:val="000000"/>
          <w:lang w:val="vi-VN" w:eastAsia="vi-VN" w:bidi="vi-VN"/>
        </w:rPr>
        <w:t xml:space="preserve">ề </w:t>
      </w:r>
      <w:r w:rsidR="00896113">
        <w:rPr>
          <w:color w:val="000000"/>
          <w:lang w:val="vi-VN" w:eastAsia="vi-VN" w:bidi="vi-VN"/>
        </w:rPr>
        <w:t>xuất ban hành mức thu học phí theo 3 khu vực gồm khu vực thành thị, khu vực nông thôn và khu vực miền núi.</w:t>
      </w:r>
      <w:r>
        <w:rPr>
          <w:color w:val="000000"/>
          <w:lang w:eastAsia="vi-VN" w:bidi="vi-VN"/>
        </w:rPr>
        <w:t xml:space="preserve"> </w:t>
      </w:r>
    </w:p>
    <w:p w14:paraId="7FE56ECD" w14:textId="1CD988CE" w:rsidR="00112EE0" w:rsidRDefault="00896113" w:rsidP="00112EE0">
      <w:pPr>
        <w:pStyle w:val="Bodytext20"/>
        <w:shd w:val="clear" w:color="auto" w:fill="auto"/>
        <w:spacing w:before="120" w:after="120" w:line="240" w:lineRule="auto"/>
        <w:ind w:firstLine="567"/>
        <w:jc w:val="both"/>
        <w:rPr>
          <w:color w:val="000000"/>
          <w:shd w:val="clear" w:color="auto" w:fill="FFFFFF"/>
        </w:rPr>
      </w:pPr>
      <w:r>
        <w:rPr>
          <w:color w:val="000000"/>
          <w:lang w:val="vi-VN" w:eastAsia="vi-VN" w:bidi="vi-VN"/>
        </w:rPr>
        <w:t>Trong đó, khu vực thành thị bao gồm các phường thuộc thành phố Biên Hoà, thành phố Long Khánh</w:t>
      </w:r>
      <w:r w:rsidR="0001064A">
        <w:rPr>
          <w:color w:val="000000"/>
          <w:lang w:eastAsia="vi-VN" w:bidi="vi-VN"/>
        </w:rPr>
        <w:t>, các thị trấn thuộc các huyện</w:t>
      </w:r>
      <w:r>
        <w:rPr>
          <w:color w:val="000000"/>
          <w:lang w:val="vi-VN" w:eastAsia="vi-VN" w:bidi="vi-VN"/>
        </w:rPr>
        <w:t xml:space="preserve">; Khu vực nông thôn bao gồm các đơn vị xã thuộc thành phố Biên </w:t>
      </w:r>
      <w:r w:rsidR="00085577">
        <w:rPr>
          <w:color w:val="000000"/>
          <w:lang w:eastAsia="vi-VN" w:bidi="vi-VN"/>
        </w:rPr>
        <w:t>Hòa</w:t>
      </w:r>
      <w:r w:rsidR="00085577">
        <w:rPr>
          <w:color w:val="000000"/>
          <w:lang w:val="vi-VN" w:eastAsia="vi-VN" w:bidi="vi-VN"/>
        </w:rPr>
        <w:t>, thành phố</w:t>
      </w:r>
      <w:r>
        <w:rPr>
          <w:color w:val="000000"/>
          <w:lang w:val="vi-VN" w:eastAsia="vi-VN" w:bidi="vi-VN"/>
        </w:rPr>
        <w:t xml:space="preserve"> Long Khánh và các </w:t>
      </w:r>
      <w:r w:rsidR="00085577">
        <w:rPr>
          <w:color w:val="000000"/>
          <w:lang w:eastAsia="vi-VN" w:bidi="vi-VN"/>
        </w:rPr>
        <w:t>đ</w:t>
      </w:r>
      <w:r>
        <w:rPr>
          <w:color w:val="000000"/>
          <w:lang w:val="vi-VN" w:eastAsia="vi-VN" w:bidi="vi-VN"/>
        </w:rPr>
        <w:t>ơn vị xã thuộc các huyện trên địa bàn tỉnh (không bao g</w:t>
      </w:r>
      <w:r w:rsidR="0001064A">
        <w:rPr>
          <w:color w:val="000000"/>
          <w:lang w:eastAsia="vi-VN" w:bidi="vi-VN"/>
        </w:rPr>
        <w:t>ồ</w:t>
      </w:r>
      <w:r>
        <w:rPr>
          <w:color w:val="000000"/>
          <w:lang w:val="vi-VN" w:eastAsia="vi-VN" w:bidi="vi-VN"/>
        </w:rPr>
        <w:t xml:space="preserve">m các xã thuộc khu vực miền núi); Khu vực miền núi gồm các đơn vị hành chính cấp xã là xã miền núi trên địa bàn tỉnh theo </w:t>
      </w:r>
      <w:r w:rsidR="00085577">
        <w:rPr>
          <w:color w:val="000000"/>
          <w:lang w:val="vi-VN" w:eastAsia="vi-VN" w:bidi="vi-VN"/>
        </w:rPr>
        <w:t>Quyết định 861</w:t>
      </w:r>
      <w:r w:rsidR="00085577">
        <w:rPr>
          <w:color w:val="000000"/>
          <w:lang w:eastAsia="vi-VN" w:bidi="vi-VN"/>
        </w:rPr>
        <w:t xml:space="preserve">/QĐ-TTg ngày 04 tháng 6 năm 2021 của Thủ tướng Chính phủ về việc </w:t>
      </w:r>
      <w:bookmarkStart w:id="2" w:name="loai_1_name"/>
      <w:r w:rsidR="00085577" w:rsidRPr="000B3EF4">
        <w:rPr>
          <w:color w:val="000000"/>
          <w:shd w:val="clear" w:color="auto" w:fill="FFFFFF"/>
          <w:lang w:val="vi-VN"/>
        </w:rPr>
        <w:t xml:space="preserve">phê duyệt danh sách các xã khu vực III, khu vực II, khu vực I thuộc vùng đồng bào dân tộc thiểu số và miền núi giai đoạn 2021 </w:t>
      </w:r>
      <w:r w:rsidR="00085577">
        <w:rPr>
          <w:color w:val="000000"/>
          <w:shd w:val="clear" w:color="auto" w:fill="FFFFFF"/>
          <w:lang w:val="vi-VN"/>
        </w:rPr>
        <w:t>–</w:t>
      </w:r>
      <w:r w:rsidR="00085577" w:rsidRPr="000B3EF4">
        <w:rPr>
          <w:color w:val="000000"/>
          <w:shd w:val="clear" w:color="auto" w:fill="FFFFFF"/>
          <w:lang w:val="vi-VN"/>
        </w:rPr>
        <w:t xml:space="preserve"> 2025</w:t>
      </w:r>
      <w:bookmarkEnd w:id="2"/>
      <w:r w:rsidR="00085577">
        <w:rPr>
          <w:color w:val="000000"/>
          <w:shd w:val="clear" w:color="auto" w:fill="FFFFFF"/>
        </w:rPr>
        <w:t>.</w:t>
      </w:r>
    </w:p>
    <w:p w14:paraId="04C3475A" w14:textId="4DAA587B" w:rsidR="008223A1" w:rsidRDefault="008223A1" w:rsidP="00112EE0">
      <w:pPr>
        <w:pStyle w:val="Bodytext20"/>
        <w:shd w:val="clear" w:color="auto" w:fill="auto"/>
        <w:spacing w:before="120" w:after="120" w:line="240" w:lineRule="auto"/>
        <w:ind w:firstLine="567"/>
        <w:jc w:val="both"/>
        <w:rPr>
          <w:color w:val="000000"/>
          <w:shd w:val="clear" w:color="auto" w:fill="FFFFFF"/>
        </w:rPr>
      </w:pPr>
      <w:r>
        <w:rPr>
          <w:color w:val="000000"/>
          <w:shd w:val="clear" w:color="auto" w:fill="FFFFFF"/>
        </w:rPr>
        <w:t xml:space="preserve">- Cơ sở đề xuất: </w:t>
      </w:r>
    </w:p>
    <w:p w14:paraId="16AF3B01" w14:textId="086E00AF" w:rsidR="008223A1" w:rsidRPr="00CB5248" w:rsidRDefault="008223A1" w:rsidP="00112EE0">
      <w:pPr>
        <w:pStyle w:val="Bodytext20"/>
        <w:shd w:val="clear" w:color="auto" w:fill="auto"/>
        <w:spacing w:before="120" w:after="120" w:line="240" w:lineRule="auto"/>
        <w:ind w:firstLine="567"/>
        <w:jc w:val="both"/>
        <w:rPr>
          <w:color w:val="000000"/>
          <w:spacing w:val="-2"/>
          <w:lang w:eastAsia="vi-VN" w:bidi="vi-VN"/>
        </w:rPr>
      </w:pPr>
      <w:r w:rsidRPr="00CB5248">
        <w:rPr>
          <w:color w:val="000000"/>
          <w:spacing w:val="-2"/>
          <w:shd w:val="clear" w:color="auto" w:fill="FFFFFF"/>
        </w:rPr>
        <w:t xml:space="preserve">Theo khoản 1, Điều 3 Luật </w:t>
      </w:r>
      <w:r w:rsidR="0095556A" w:rsidRPr="00CB5248">
        <w:rPr>
          <w:color w:val="000000"/>
          <w:spacing w:val="-2"/>
          <w:shd w:val="clear" w:color="auto" w:fill="FFFFFF"/>
        </w:rPr>
        <w:t xml:space="preserve">Quy </w:t>
      </w:r>
      <w:r w:rsidRPr="00CB5248">
        <w:rPr>
          <w:color w:val="000000"/>
          <w:spacing w:val="-2"/>
          <w:shd w:val="clear" w:color="auto" w:fill="FFFFFF"/>
        </w:rPr>
        <w:t xml:space="preserve">hoạch đô thị 2009 thì </w:t>
      </w:r>
      <w:r w:rsidRPr="00CB5248">
        <w:rPr>
          <w:iCs/>
          <w:color w:val="000000"/>
          <w:spacing w:val="-2"/>
          <w:shd w:val="clear" w:color="auto" w:fill="FFFFFF"/>
        </w:rPr>
        <w:t>đô thị</w:t>
      </w:r>
      <w:r w:rsidRPr="00CB5248">
        <w:rPr>
          <w:color w:val="000000"/>
          <w:spacing w:val="-2"/>
          <w:shd w:val="clear" w:color="auto" w:fill="FFFFFF"/>
        </w:rPr>
        <w:t xml:space="preserve"> là khu vực tập trung dân cư sinh sống có mật độ cao và chủ yếu hoạt động trong lĩnh vực kinh tế phi nông nghiệp, là trung tâm chính trị, hành chính, kinh tế, văn hoá hoặc chuyên ngành, có vai trò thúc đẩy sự phát triển kinh tế - xã hội của quốc gia hoặc một vùng lãnh thổ, </w:t>
      </w:r>
      <w:r w:rsidRPr="0095556A">
        <w:rPr>
          <w:i/>
          <w:color w:val="000000"/>
          <w:spacing w:val="-2"/>
          <w:shd w:val="clear" w:color="auto" w:fill="FFFFFF"/>
        </w:rPr>
        <w:t>một địa phương, bao gồm nội thành, ngoại thành của thành phố; nội thị, ngoại thị của thị xã; thị trấn</w:t>
      </w:r>
      <w:r w:rsidRPr="00CB5248">
        <w:rPr>
          <w:color w:val="000000"/>
          <w:spacing w:val="-2"/>
          <w:shd w:val="clear" w:color="auto" w:fill="FFFFFF"/>
        </w:rPr>
        <w:t>. Do vậy, đề xuất khu vực thành th</w:t>
      </w:r>
      <w:r w:rsidR="00CB5248" w:rsidRPr="00CB5248">
        <w:rPr>
          <w:color w:val="000000"/>
          <w:spacing w:val="-2"/>
          <w:shd w:val="clear" w:color="auto" w:fill="FFFFFF"/>
        </w:rPr>
        <w:t>ị</w:t>
      </w:r>
      <w:r w:rsidRPr="00CB5248">
        <w:rPr>
          <w:color w:val="000000"/>
          <w:spacing w:val="-2"/>
          <w:shd w:val="clear" w:color="auto" w:fill="FFFFFF"/>
        </w:rPr>
        <w:t xml:space="preserve"> gồm các phường</w:t>
      </w:r>
      <w:r w:rsidRPr="00CB5248">
        <w:rPr>
          <w:color w:val="000000"/>
          <w:spacing w:val="-2"/>
          <w:lang w:val="vi-VN" w:eastAsia="vi-VN" w:bidi="vi-VN"/>
        </w:rPr>
        <w:t xml:space="preserve"> thuộc thành phố Biên Hoà, thành phố Long Khánh</w:t>
      </w:r>
      <w:r w:rsidRPr="00CB5248">
        <w:rPr>
          <w:color w:val="000000"/>
          <w:spacing w:val="-2"/>
          <w:lang w:eastAsia="vi-VN" w:bidi="vi-VN"/>
        </w:rPr>
        <w:t>, các thị trấn thuộc các huyện</w:t>
      </w:r>
      <w:r w:rsidR="00CB5248" w:rsidRPr="00CB5248">
        <w:rPr>
          <w:color w:val="000000"/>
          <w:spacing w:val="-2"/>
          <w:lang w:eastAsia="vi-VN" w:bidi="vi-VN"/>
        </w:rPr>
        <w:t>.</w:t>
      </w:r>
    </w:p>
    <w:p w14:paraId="6DFE6DEA" w14:textId="22CEBE96" w:rsidR="008223A1" w:rsidRDefault="008223A1" w:rsidP="008223A1">
      <w:pPr>
        <w:pStyle w:val="Bodytext20"/>
        <w:shd w:val="clear" w:color="auto" w:fill="auto"/>
        <w:spacing w:before="120" w:after="120" w:line="240" w:lineRule="auto"/>
        <w:ind w:firstLine="567"/>
        <w:jc w:val="both"/>
        <w:rPr>
          <w:color w:val="000000"/>
          <w:shd w:val="clear" w:color="auto" w:fill="FFFFFF"/>
        </w:rPr>
      </w:pPr>
      <w:r>
        <w:rPr>
          <w:color w:val="000000"/>
          <w:lang w:eastAsia="vi-VN" w:bidi="vi-VN"/>
        </w:rPr>
        <w:t xml:space="preserve">Bên cạnh đó, theo quy định tại </w:t>
      </w:r>
      <w:r>
        <w:rPr>
          <w:color w:val="000000"/>
          <w:lang w:val="vi-VN" w:eastAsia="vi-VN" w:bidi="vi-VN"/>
        </w:rPr>
        <w:t>Quyết định 861</w:t>
      </w:r>
      <w:r>
        <w:rPr>
          <w:color w:val="000000"/>
          <w:lang w:eastAsia="vi-VN" w:bidi="vi-VN"/>
        </w:rPr>
        <w:t xml:space="preserve">/QĐ-TTg ngày 04 tháng 6 năm 2021 của Thủ tướng Chính phủ về việc </w:t>
      </w:r>
      <w:r w:rsidRPr="000B3EF4">
        <w:rPr>
          <w:color w:val="000000"/>
          <w:shd w:val="clear" w:color="auto" w:fill="FFFFFF"/>
          <w:lang w:val="vi-VN"/>
        </w:rPr>
        <w:t xml:space="preserve">phê duyệt danh sách các xã khu vực III, khu vực II, khu vực I thuộc vùng đồng bào dân tộc thiểu số và miền núi giai đoạn 2021 </w:t>
      </w:r>
      <w:r>
        <w:rPr>
          <w:color w:val="000000"/>
          <w:shd w:val="clear" w:color="auto" w:fill="FFFFFF"/>
          <w:lang w:val="vi-VN"/>
        </w:rPr>
        <w:t>–</w:t>
      </w:r>
      <w:r w:rsidRPr="000B3EF4">
        <w:rPr>
          <w:color w:val="000000"/>
          <w:shd w:val="clear" w:color="auto" w:fill="FFFFFF"/>
          <w:lang w:val="vi-VN"/>
        </w:rPr>
        <w:t xml:space="preserve"> 2025</w:t>
      </w:r>
      <w:r>
        <w:rPr>
          <w:color w:val="000000"/>
          <w:shd w:val="clear" w:color="auto" w:fill="FFFFFF"/>
        </w:rPr>
        <w:t xml:space="preserve"> thì tỉnh Đồng Nai có 24 xã khu vực I thuộc xa</w:t>
      </w:r>
      <w:r w:rsidR="00CB5248">
        <w:rPr>
          <w:color w:val="000000"/>
          <w:shd w:val="clear" w:color="auto" w:fill="FFFFFF"/>
        </w:rPr>
        <w:t>̃ miền núi và vùng dân tộc.</w:t>
      </w:r>
    </w:p>
    <w:p w14:paraId="392E24F8" w14:textId="6071C9BB" w:rsidR="008223A1" w:rsidRPr="008223A1" w:rsidRDefault="008223A1" w:rsidP="00112EE0">
      <w:pPr>
        <w:pStyle w:val="Bodytext20"/>
        <w:shd w:val="clear" w:color="auto" w:fill="auto"/>
        <w:spacing w:before="120" w:after="120" w:line="240" w:lineRule="auto"/>
        <w:ind w:firstLine="567"/>
        <w:jc w:val="both"/>
        <w:rPr>
          <w:color w:val="000000"/>
          <w:lang w:eastAsia="vi-VN" w:bidi="vi-VN"/>
        </w:rPr>
      </w:pPr>
      <w:r>
        <w:rPr>
          <w:color w:val="000000"/>
          <w:lang w:eastAsia="vi-VN" w:bidi="vi-VN"/>
        </w:rPr>
        <w:t>Căn cứ các hướng dẫn trên, việc xác định 3 khu vực thành thị, nông thôn và miền núi là phù hợp.</w:t>
      </w:r>
    </w:p>
    <w:p w14:paraId="19834C9D" w14:textId="0D27695C" w:rsidR="00112EE0" w:rsidRPr="00CB5248" w:rsidRDefault="00112EE0" w:rsidP="00112EE0">
      <w:pPr>
        <w:pStyle w:val="Bodytext20"/>
        <w:shd w:val="clear" w:color="auto" w:fill="auto"/>
        <w:spacing w:before="120" w:after="120" w:line="240" w:lineRule="auto"/>
        <w:ind w:firstLine="567"/>
        <w:jc w:val="both"/>
        <w:rPr>
          <w:color w:val="000000"/>
          <w:lang w:eastAsia="vi-VN" w:bidi="vi-VN"/>
        </w:rPr>
      </w:pPr>
      <w:r>
        <w:rPr>
          <w:color w:val="000000"/>
          <w:lang w:eastAsia="vi-VN" w:bidi="vi-VN"/>
        </w:rPr>
        <w:t xml:space="preserve">b) </w:t>
      </w:r>
      <w:r w:rsidR="00CB5248">
        <w:rPr>
          <w:color w:val="000000"/>
          <w:lang w:val="vi-VN" w:eastAsia="vi-VN" w:bidi="vi-VN"/>
        </w:rPr>
        <w:t>Mức thu học phí không vượ</w:t>
      </w:r>
      <w:r w:rsidR="00896113">
        <w:rPr>
          <w:color w:val="000000"/>
          <w:lang w:val="vi-VN" w:eastAsia="vi-VN" w:bidi="vi-VN"/>
        </w:rPr>
        <w:t>t quá khung thu do Chính phủ quy định.</w:t>
      </w:r>
      <w:r w:rsidR="00CB5248">
        <w:rPr>
          <w:color w:val="000000"/>
          <w:lang w:eastAsia="vi-VN" w:bidi="vi-VN"/>
        </w:rPr>
        <w:t xml:space="preserve"> </w:t>
      </w:r>
    </w:p>
    <w:p w14:paraId="469F90C1" w14:textId="2747D3BC" w:rsidR="00896113" w:rsidRDefault="00112EE0" w:rsidP="00112EE0">
      <w:pPr>
        <w:pStyle w:val="Bodytext20"/>
        <w:shd w:val="clear" w:color="auto" w:fill="auto"/>
        <w:spacing w:before="120" w:after="120" w:line="240" w:lineRule="auto"/>
        <w:ind w:firstLine="567"/>
        <w:jc w:val="both"/>
      </w:pPr>
      <w:r>
        <w:rPr>
          <w:color w:val="000000"/>
          <w:lang w:eastAsia="vi-VN" w:bidi="vi-VN"/>
        </w:rPr>
        <w:t xml:space="preserve">c) </w:t>
      </w:r>
      <w:r w:rsidR="00896113">
        <w:rPr>
          <w:color w:val="000000"/>
          <w:lang w:val="vi-VN" w:eastAsia="vi-VN" w:bidi="vi-VN"/>
        </w:rPr>
        <w:t xml:space="preserve">Đối với tiêu chí phù </w:t>
      </w:r>
      <w:r w:rsidR="00995D09">
        <w:rPr>
          <w:color w:val="000000"/>
          <w:lang w:val="vi-VN" w:eastAsia="vi-VN" w:bidi="vi-VN"/>
        </w:rPr>
        <w:t>hợp</w:t>
      </w:r>
      <w:r w:rsidR="00CB5248">
        <w:rPr>
          <w:color w:val="000000"/>
          <w:lang w:val="vi-VN" w:eastAsia="vi-VN" w:bidi="vi-VN"/>
        </w:rPr>
        <w:t xml:space="preserve"> khả năng đ</w:t>
      </w:r>
      <w:r w:rsidR="00896113">
        <w:rPr>
          <w:color w:val="000000"/>
          <w:lang w:val="vi-VN" w:eastAsia="vi-VN" w:bidi="vi-VN"/>
        </w:rPr>
        <w:t>óng góp thực tế của người dân:</w:t>
      </w:r>
    </w:p>
    <w:p w14:paraId="2BEC7AB9" w14:textId="77777777" w:rsidR="00112EE0" w:rsidRDefault="00896113" w:rsidP="00112EE0">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Đảm bảo mức tăng học phí ở mức tối th</w:t>
      </w:r>
      <w:r w:rsidR="00112EE0">
        <w:rPr>
          <w:color w:val="000000"/>
          <w:lang w:eastAsia="vi-VN" w:bidi="vi-VN"/>
        </w:rPr>
        <w:t>iểu</w:t>
      </w:r>
      <w:r>
        <w:rPr>
          <w:color w:val="000000"/>
          <w:lang w:val="vi-VN" w:eastAsia="vi-VN" w:bidi="vi-VN"/>
        </w:rPr>
        <w:t>, nhằm thực hiện chính sách an sinh xã hội trong tình hình ảnh hưởng Covid -19 kéo dài trong thời gian qua, thu nhập của người dân bị ảnh hưởng và khó có thể sớm hồi phục trong thời gian ngắn, nhất là trong năm 2022.</w:t>
      </w:r>
    </w:p>
    <w:p w14:paraId="5C650C9F" w14:textId="38F4DCEF" w:rsidR="00896113" w:rsidRPr="00085577" w:rsidRDefault="00112EE0" w:rsidP="00112EE0">
      <w:pPr>
        <w:pStyle w:val="Bodytext20"/>
        <w:shd w:val="clear" w:color="auto" w:fill="auto"/>
        <w:spacing w:before="120" w:after="120" w:line="240" w:lineRule="auto"/>
        <w:ind w:firstLine="567"/>
        <w:jc w:val="both"/>
        <w:rPr>
          <w:spacing w:val="-2"/>
        </w:rPr>
      </w:pPr>
      <w:r w:rsidRPr="00085577">
        <w:rPr>
          <w:color w:val="000000"/>
          <w:spacing w:val="-2"/>
          <w:lang w:eastAsia="vi-VN" w:bidi="vi-VN"/>
        </w:rPr>
        <w:t xml:space="preserve">d) </w:t>
      </w:r>
      <w:r w:rsidR="00896113" w:rsidRPr="00085577">
        <w:rPr>
          <w:color w:val="000000"/>
          <w:spacing w:val="-2"/>
          <w:lang w:val="vi-VN" w:eastAsia="vi-VN" w:bidi="vi-VN"/>
        </w:rPr>
        <w:t>Theo quy</w:t>
      </w:r>
      <w:r w:rsidR="00085577" w:rsidRPr="00085577">
        <w:rPr>
          <w:color w:val="000000"/>
          <w:spacing w:val="-2"/>
          <w:lang w:eastAsia="vi-VN" w:bidi="vi-VN"/>
        </w:rPr>
        <w:t xml:space="preserve"> định tại </w:t>
      </w:r>
      <w:r w:rsidR="00896113" w:rsidRPr="00085577">
        <w:rPr>
          <w:color w:val="000000"/>
          <w:spacing w:val="-2"/>
          <w:lang w:val="vi-VN" w:eastAsia="vi-VN" w:bidi="vi-VN"/>
        </w:rPr>
        <w:t xml:space="preserve">khoản 3 Điều 9 thì học phí từ năm học 2023-2024 trở đi được điều chỉnh theo tỷ lệ phù hợp với điều kiện kinh tế xã hội của dịa phương, tốc độ </w:t>
      </w:r>
      <w:r w:rsidR="00085577" w:rsidRPr="00085577">
        <w:rPr>
          <w:color w:val="000000"/>
          <w:spacing w:val="-2"/>
          <w:lang w:val="vi-VN" w:eastAsia="vi-VN" w:bidi="vi-VN"/>
        </w:rPr>
        <w:t>tăng chỉ số giá tiêu dùng, tốc đ</w:t>
      </w:r>
      <w:r w:rsidR="00896113" w:rsidRPr="00085577">
        <w:rPr>
          <w:color w:val="000000"/>
          <w:spacing w:val="-2"/>
          <w:lang w:val="vi-VN" w:eastAsia="vi-VN" w:bidi="vi-VN"/>
        </w:rPr>
        <w:t xml:space="preserve">ộ tăng trưởng kinh tế hàng năm và khả năng chi trả của người dân nhưng không quá 7,5%/năm; </w:t>
      </w:r>
      <w:r w:rsidR="00085577" w:rsidRPr="00085577">
        <w:rPr>
          <w:color w:val="000000"/>
          <w:spacing w:val="-2"/>
          <w:lang w:eastAsia="vi-VN" w:bidi="vi-VN"/>
        </w:rPr>
        <w:t>Ủy</w:t>
      </w:r>
      <w:r w:rsidR="00896113" w:rsidRPr="00085577">
        <w:rPr>
          <w:color w:val="000000"/>
          <w:spacing w:val="-2"/>
          <w:lang w:val="vi-VN" w:eastAsia="vi-VN" w:bidi="vi-VN"/>
        </w:rPr>
        <w:t xml:space="preserve"> ban nhân dân c</w:t>
      </w:r>
      <w:r w:rsidR="00085577" w:rsidRPr="00085577">
        <w:rPr>
          <w:color w:val="000000"/>
          <w:spacing w:val="-2"/>
          <w:lang w:eastAsia="vi-VN" w:bidi="vi-VN"/>
        </w:rPr>
        <w:t>ấ</w:t>
      </w:r>
      <w:r w:rsidR="00896113" w:rsidRPr="00085577">
        <w:rPr>
          <w:color w:val="000000"/>
          <w:spacing w:val="-2"/>
          <w:lang w:val="vi-VN" w:eastAsia="vi-VN" w:bidi="vi-VN"/>
        </w:rPr>
        <w:t xml:space="preserve">p tỉnh trình Hội </w:t>
      </w:r>
      <w:r w:rsidR="00896113" w:rsidRPr="00085577">
        <w:rPr>
          <w:color w:val="000000"/>
          <w:spacing w:val="-2"/>
          <w:lang w:val="vi-VN" w:eastAsia="vi-VN" w:bidi="vi-VN"/>
        </w:rPr>
        <w:lastRenderedPageBreak/>
        <w:t>đồng nhân dân cấp tỉnh quyết định mức thu học phí cụ th</w:t>
      </w:r>
      <w:r w:rsidR="00085577" w:rsidRPr="00085577">
        <w:rPr>
          <w:color w:val="000000"/>
          <w:spacing w:val="-2"/>
          <w:lang w:eastAsia="vi-VN" w:bidi="vi-VN"/>
        </w:rPr>
        <w:t>ể</w:t>
      </w:r>
      <w:r w:rsidR="00896113" w:rsidRPr="00085577">
        <w:rPr>
          <w:color w:val="000000"/>
          <w:spacing w:val="-2"/>
          <w:lang w:val="vi-VN" w:eastAsia="vi-VN" w:bidi="vi-VN"/>
        </w:rPr>
        <w:t xml:space="preserve"> nhưng không vượt mức trần quy định.</w:t>
      </w:r>
    </w:p>
    <w:p w14:paraId="2BA2257A" w14:textId="4AEA3182" w:rsidR="00896113" w:rsidRDefault="00896113" w:rsidP="00112EE0">
      <w:pPr>
        <w:pStyle w:val="Bodytext20"/>
        <w:shd w:val="clear" w:color="auto" w:fill="auto"/>
        <w:spacing w:before="120" w:after="120" w:line="240" w:lineRule="auto"/>
        <w:ind w:firstLine="567"/>
        <w:jc w:val="both"/>
      </w:pPr>
      <w:r>
        <w:rPr>
          <w:color w:val="000000"/>
          <w:lang w:val="vi-VN" w:eastAsia="vi-VN" w:bidi="vi-VN"/>
        </w:rPr>
        <w:t>Do vậy, hiện nay chỉ xây dựng m</w:t>
      </w:r>
      <w:r w:rsidR="0095556A">
        <w:rPr>
          <w:color w:val="000000"/>
          <w:lang w:eastAsia="vi-VN" w:bidi="vi-VN"/>
        </w:rPr>
        <w:t>ứ</w:t>
      </w:r>
      <w:r>
        <w:rPr>
          <w:color w:val="000000"/>
          <w:lang w:val="vi-VN" w:eastAsia="vi-VN" w:bidi="vi-VN"/>
        </w:rPr>
        <w:t xml:space="preserve">c thu học phí cho năm học 2022-2023; từ năm học 2023-2024 trở </w:t>
      </w:r>
      <w:r w:rsidR="0095556A">
        <w:rPr>
          <w:color w:val="000000"/>
          <w:lang w:eastAsia="vi-VN" w:bidi="vi-VN"/>
        </w:rPr>
        <w:t>đ</w:t>
      </w:r>
      <w:r>
        <w:rPr>
          <w:color w:val="000000"/>
          <w:lang w:val="vi-VN" w:eastAsia="vi-VN" w:bidi="vi-VN"/>
        </w:rPr>
        <w:t xml:space="preserve">i, </w:t>
      </w:r>
      <w:r w:rsidR="0095556A">
        <w:rPr>
          <w:color w:val="000000"/>
          <w:lang w:eastAsia="vi-VN" w:bidi="vi-VN"/>
        </w:rPr>
        <w:t xml:space="preserve">Ủy ban nhân dân </w:t>
      </w:r>
      <w:r>
        <w:rPr>
          <w:color w:val="000000"/>
          <w:lang w:val="vi-VN" w:eastAsia="vi-VN" w:bidi="vi-VN"/>
        </w:rPr>
        <w:t>tỉnh sẽ căn cứ quy định tại khoản 3 Đi</w:t>
      </w:r>
      <w:r w:rsidR="00112EE0">
        <w:rPr>
          <w:color w:val="000000"/>
          <w:lang w:eastAsia="vi-VN" w:bidi="vi-VN"/>
        </w:rPr>
        <w:t>ề</w:t>
      </w:r>
      <w:r>
        <w:rPr>
          <w:color w:val="000000"/>
          <w:lang w:val="vi-VN" w:eastAsia="vi-VN" w:bidi="vi-VN"/>
        </w:rPr>
        <w:t>u 9 Nghị định số 81 để trình Hội đồng nhân dân tỉnh mức thu học phí phù hợp</w:t>
      </w:r>
      <w:r w:rsidR="0095556A">
        <w:rPr>
          <w:color w:val="000000"/>
          <w:lang w:eastAsia="vi-VN" w:bidi="vi-VN"/>
        </w:rPr>
        <w:t xml:space="preserve"> với </w:t>
      </w:r>
      <w:r w:rsidR="0095556A" w:rsidRPr="00085577">
        <w:rPr>
          <w:color w:val="000000"/>
          <w:spacing w:val="-2"/>
          <w:lang w:val="vi-VN" w:eastAsia="vi-VN" w:bidi="vi-VN"/>
        </w:rPr>
        <w:t xml:space="preserve">tốc độ tăng chỉ số giá tiêu dùng, tốc độ tăng trưởng kinh tế hàng năm </w:t>
      </w:r>
      <w:r w:rsidR="0095556A">
        <w:rPr>
          <w:color w:val="000000"/>
          <w:spacing w:val="-2"/>
          <w:lang w:eastAsia="vi-VN" w:bidi="vi-VN"/>
        </w:rPr>
        <w:t>của tỉnh</w:t>
      </w:r>
      <w:r>
        <w:rPr>
          <w:color w:val="000000"/>
          <w:lang w:val="vi-VN" w:eastAsia="vi-VN" w:bidi="vi-VN"/>
        </w:rPr>
        <w:t>.</w:t>
      </w:r>
    </w:p>
    <w:p w14:paraId="77730F93" w14:textId="74EA09DE" w:rsidR="00112EE0" w:rsidRDefault="00896113" w:rsidP="00112EE0">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 xml:space="preserve">2. Đối với tiêu chí xác định các địa bàn xã, phường, thị trấn không </w:t>
      </w:r>
      <w:r w:rsidR="00227AA4">
        <w:rPr>
          <w:color w:val="000000"/>
          <w:lang w:eastAsia="vi-VN" w:bidi="vi-VN"/>
        </w:rPr>
        <w:t>đ</w:t>
      </w:r>
      <w:r>
        <w:rPr>
          <w:color w:val="000000"/>
          <w:lang w:val="vi-VN" w:eastAsia="vi-VN" w:bidi="vi-VN"/>
        </w:rPr>
        <w:t xml:space="preserve">ủ trường </w:t>
      </w:r>
      <w:r w:rsidR="008223A1">
        <w:rPr>
          <w:color w:val="000000"/>
          <w:lang w:val="vi-VN" w:eastAsia="vi-VN" w:bidi="vi-VN"/>
        </w:rPr>
        <w:t>tiểu</w:t>
      </w:r>
      <w:r>
        <w:rPr>
          <w:color w:val="000000"/>
          <w:lang w:val="vi-VN" w:eastAsia="vi-VN" w:bidi="vi-VN"/>
        </w:rPr>
        <w:t xml:space="preserve"> học công lập </w:t>
      </w:r>
      <w:r w:rsidR="00227AA4">
        <w:rPr>
          <w:color w:val="000000"/>
          <w:lang w:eastAsia="vi-VN" w:bidi="vi-VN"/>
        </w:rPr>
        <w:t>để</w:t>
      </w:r>
      <w:r>
        <w:rPr>
          <w:color w:val="000000"/>
          <w:lang w:val="vi-VN" w:eastAsia="vi-VN" w:bidi="vi-VN"/>
        </w:rPr>
        <w:t xml:space="preserve"> làm cơ sở thực hiện hỗ trợ tiền </w:t>
      </w:r>
      <w:r w:rsidR="00227AA4">
        <w:rPr>
          <w:color w:val="000000"/>
          <w:lang w:eastAsia="vi-VN" w:bidi="vi-VN"/>
        </w:rPr>
        <w:t>đ</w:t>
      </w:r>
      <w:r>
        <w:rPr>
          <w:color w:val="000000"/>
          <w:lang w:val="vi-VN" w:eastAsia="vi-VN" w:bidi="vi-VN"/>
        </w:rPr>
        <w:t xml:space="preserve">óng học phí cho học sinh </w:t>
      </w:r>
      <w:r w:rsidR="008223A1">
        <w:rPr>
          <w:color w:val="000000"/>
          <w:lang w:val="vi-VN" w:eastAsia="vi-VN" w:bidi="vi-VN"/>
        </w:rPr>
        <w:t>tiểu</w:t>
      </w:r>
      <w:r>
        <w:rPr>
          <w:color w:val="000000"/>
          <w:lang w:val="vi-VN" w:eastAsia="vi-VN" w:bidi="vi-VN"/>
        </w:rPr>
        <w:t xml:space="preserve"> học trên </w:t>
      </w:r>
      <w:r w:rsidR="00227AA4">
        <w:rPr>
          <w:color w:val="000000"/>
          <w:lang w:eastAsia="vi-VN" w:bidi="vi-VN"/>
        </w:rPr>
        <w:t>đ</w:t>
      </w:r>
      <w:r>
        <w:rPr>
          <w:color w:val="000000"/>
          <w:lang w:val="vi-VN" w:eastAsia="vi-VN" w:bidi="vi-VN"/>
        </w:rPr>
        <w:t>ịa bàn tại các trường tư thục.</w:t>
      </w:r>
    </w:p>
    <w:p w14:paraId="482B24C7" w14:textId="421852B6" w:rsidR="00112EE0" w:rsidRDefault="00112EE0" w:rsidP="00112EE0">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a) </w:t>
      </w:r>
      <w:r w:rsidR="00896113">
        <w:rPr>
          <w:color w:val="000000"/>
          <w:lang w:val="vi-VN" w:eastAsia="vi-VN" w:bidi="vi-VN"/>
        </w:rPr>
        <w:t>Đảm bảo các tiêu chí xây dựng mang tính định lượng, có ngu</w:t>
      </w:r>
      <w:r w:rsidR="00085577">
        <w:rPr>
          <w:color w:val="000000"/>
          <w:lang w:eastAsia="vi-VN" w:bidi="vi-VN"/>
        </w:rPr>
        <w:t>ồ</w:t>
      </w:r>
      <w:r w:rsidR="00896113">
        <w:rPr>
          <w:color w:val="000000"/>
          <w:lang w:val="vi-VN" w:eastAsia="vi-VN" w:bidi="vi-VN"/>
        </w:rPr>
        <w:t>n số liệu dễ dàng đ</w:t>
      </w:r>
      <w:r w:rsidR="00227AA4">
        <w:rPr>
          <w:color w:val="000000"/>
          <w:lang w:eastAsia="vi-VN" w:bidi="vi-VN"/>
        </w:rPr>
        <w:t>ể</w:t>
      </w:r>
      <w:r w:rsidR="00896113">
        <w:rPr>
          <w:color w:val="000000"/>
          <w:lang w:val="vi-VN" w:eastAsia="vi-VN" w:bidi="vi-VN"/>
        </w:rPr>
        <w:t xml:space="preserve"> tính toán khi thực hiện.</w:t>
      </w:r>
    </w:p>
    <w:p w14:paraId="6F817FCA" w14:textId="2C87A873" w:rsidR="00112EE0" w:rsidRDefault="00112EE0" w:rsidP="00112EE0">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b) </w:t>
      </w:r>
      <w:r w:rsidR="00896113">
        <w:rPr>
          <w:color w:val="000000"/>
          <w:lang w:val="vi-VN" w:eastAsia="vi-VN" w:bidi="vi-VN"/>
        </w:rPr>
        <w:t>Tiêu ch</w:t>
      </w:r>
      <w:r>
        <w:rPr>
          <w:color w:val="000000"/>
          <w:lang w:val="vi-VN" w:eastAsia="vi-VN" w:bidi="vi-VN"/>
        </w:rPr>
        <w:t xml:space="preserve">í </w:t>
      </w:r>
      <w:r w:rsidR="00227AA4">
        <w:rPr>
          <w:color w:val="000000"/>
          <w:lang w:eastAsia="vi-VN" w:bidi="vi-VN"/>
        </w:rPr>
        <w:t>đ</w:t>
      </w:r>
      <w:r>
        <w:rPr>
          <w:color w:val="000000"/>
          <w:lang w:val="vi-VN" w:eastAsia="vi-VN" w:bidi="vi-VN"/>
        </w:rPr>
        <w:t>ược xây dựng căn cứ các quy đị</w:t>
      </w:r>
      <w:r w:rsidR="00896113">
        <w:rPr>
          <w:color w:val="000000"/>
          <w:lang w:val="vi-VN" w:eastAsia="vi-VN" w:bidi="vi-VN"/>
        </w:rPr>
        <w:t>nh</w:t>
      </w:r>
    </w:p>
    <w:p w14:paraId="01E364F3" w14:textId="3C21D79D" w:rsidR="00112EE0" w:rsidRDefault="00112EE0" w:rsidP="00112EE0">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 </w:t>
      </w:r>
      <w:r w:rsidR="00896113">
        <w:rPr>
          <w:color w:val="000000"/>
          <w:lang w:val="vi-VN" w:eastAsia="vi-VN" w:bidi="vi-VN"/>
        </w:rPr>
        <w:t>Tiêu chí về quy hoạch mạng lưới đảm bảo phù hợp, đảm bảo quy mô trường lớp phù hợp với quy mô dân s</w:t>
      </w:r>
      <w:r w:rsidR="00227AA4">
        <w:rPr>
          <w:color w:val="000000"/>
          <w:lang w:eastAsia="vi-VN" w:bidi="vi-VN"/>
        </w:rPr>
        <w:t>ố</w:t>
      </w:r>
      <w:r w:rsidR="00896113">
        <w:rPr>
          <w:color w:val="000000"/>
          <w:lang w:val="vi-VN" w:eastAsia="vi-VN" w:bidi="vi-VN"/>
        </w:rPr>
        <w:t xml:space="preserve"> trên địa bàn.</w:t>
      </w:r>
    </w:p>
    <w:p w14:paraId="536347AD" w14:textId="77777777" w:rsidR="00112EE0" w:rsidRDefault="00112EE0" w:rsidP="00112EE0">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 </w:t>
      </w:r>
      <w:r w:rsidR="00896113">
        <w:rPr>
          <w:color w:val="000000"/>
          <w:lang w:val="vi-VN" w:eastAsia="vi-VN" w:bidi="vi-VN"/>
        </w:rPr>
        <w:t>Tiêu chí về định mức học sinh trên lớp phù hợp với quy định hiện hành.</w:t>
      </w:r>
    </w:p>
    <w:p w14:paraId="259C51BF" w14:textId="437AAD0B" w:rsidR="00896113" w:rsidRPr="00112EE0" w:rsidRDefault="00112EE0" w:rsidP="00112EE0">
      <w:pPr>
        <w:pStyle w:val="Bodytext20"/>
        <w:shd w:val="clear" w:color="auto" w:fill="auto"/>
        <w:spacing w:before="120" w:after="120" w:line="240" w:lineRule="auto"/>
        <w:ind w:firstLine="567"/>
        <w:jc w:val="both"/>
        <w:rPr>
          <w:b/>
        </w:rPr>
      </w:pPr>
      <w:r w:rsidRPr="00112EE0">
        <w:rPr>
          <w:b/>
          <w:color w:val="000000"/>
          <w:lang w:eastAsia="vi-VN" w:bidi="vi-VN"/>
        </w:rPr>
        <w:t xml:space="preserve">IV. </w:t>
      </w:r>
      <w:r w:rsidR="00896113" w:rsidRPr="00112EE0">
        <w:rPr>
          <w:b/>
          <w:color w:val="000000"/>
          <w:lang w:val="vi-VN" w:eastAsia="vi-VN" w:bidi="vi-VN"/>
        </w:rPr>
        <w:t>XÂY D</w:t>
      </w:r>
      <w:r w:rsidR="00227AA4">
        <w:rPr>
          <w:b/>
          <w:color w:val="000000"/>
          <w:lang w:eastAsia="vi-VN" w:bidi="vi-VN"/>
        </w:rPr>
        <w:t>Ự</w:t>
      </w:r>
      <w:r w:rsidR="00896113" w:rsidRPr="00112EE0">
        <w:rPr>
          <w:b/>
          <w:color w:val="000000"/>
          <w:lang w:val="vi-VN" w:eastAsia="vi-VN" w:bidi="vi-VN"/>
        </w:rPr>
        <w:t>NG MỨC TH</w:t>
      </w:r>
      <w:r w:rsidR="00227AA4">
        <w:rPr>
          <w:b/>
          <w:color w:val="000000"/>
          <w:lang w:eastAsia="vi-VN" w:bidi="vi-VN"/>
        </w:rPr>
        <w:t>U</w:t>
      </w:r>
      <w:r w:rsidR="00896113" w:rsidRPr="00112EE0">
        <w:rPr>
          <w:b/>
          <w:color w:val="000000"/>
          <w:lang w:val="vi-VN" w:eastAsia="vi-VN" w:bidi="vi-VN"/>
        </w:rPr>
        <w:t xml:space="preserve"> HỌC PHÍ VÀ </w:t>
      </w:r>
      <w:r w:rsidR="00C85B27">
        <w:rPr>
          <w:b/>
          <w:color w:val="000000"/>
          <w:lang w:val="vi-VN" w:eastAsia="vi-VN" w:bidi="vi-VN"/>
        </w:rPr>
        <w:t>TIÊU CHÍ XÁC ĐỊNH CÁC ĐỊA BÀN X</w:t>
      </w:r>
      <w:r w:rsidR="00C85B27">
        <w:rPr>
          <w:b/>
          <w:color w:val="000000"/>
          <w:lang w:eastAsia="vi-VN" w:bidi="vi-VN"/>
        </w:rPr>
        <w:t>Ã</w:t>
      </w:r>
      <w:r w:rsidR="00896113" w:rsidRPr="00112EE0">
        <w:rPr>
          <w:b/>
          <w:color w:val="000000"/>
          <w:lang w:val="vi-VN" w:eastAsia="vi-VN" w:bidi="vi-VN"/>
        </w:rPr>
        <w:t>, PHƯỜNG, THỊ TRẤN KHÔNG ĐỦ TRƯỜNG TI</w:t>
      </w:r>
      <w:r w:rsidR="00227AA4">
        <w:rPr>
          <w:b/>
          <w:color w:val="000000"/>
          <w:lang w:eastAsia="vi-VN" w:bidi="vi-VN"/>
        </w:rPr>
        <w:t>ỂU</w:t>
      </w:r>
      <w:r w:rsidR="00896113" w:rsidRPr="00112EE0">
        <w:rPr>
          <w:b/>
          <w:color w:val="000000"/>
          <w:lang w:val="vi-VN" w:eastAsia="vi-VN" w:bidi="vi-VN"/>
        </w:rPr>
        <w:t xml:space="preserve"> HỌC CÔNG LẬP Đ</w:t>
      </w:r>
      <w:r w:rsidR="00CF53B8">
        <w:rPr>
          <w:b/>
          <w:color w:val="000000"/>
          <w:lang w:eastAsia="vi-VN" w:bidi="vi-VN"/>
        </w:rPr>
        <w:t>Ể</w:t>
      </w:r>
      <w:r w:rsidR="00896113" w:rsidRPr="00112EE0">
        <w:rPr>
          <w:b/>
          <w:color w:val="000000"/>
          <w:lang w:val="vi-VN" w:eastAsia="vi-VN" w:bidi="vi-VN"/>
        </w:rPr>
        <w:t xml:space="preserve"> LÀM </w:t>
      </w:r>
      <w:r>
        <w:rPr>
          <w:b/>
          <w:color w:val="000000"/>
          <w:lang w:eastAsia="vi-VN" w:bidi="vi-VN"/>
        </w:rPr>
        <w:t>CƠ</w:t>
      </w:r>
      <w:r w:rsidR="00085577">
        <w:rPr>
          <w:b/>
          <w:color w:val="000000"/>
          <w:lang w:val="vi-VN" w:eastAsia="vi-VN" w:bidi="vi-VN"/>
        </w:rPr>
        <w:t xml:space="preserve"> SỞ THỰ</w:t>
      </w:r>
      <w:r w:rsidR="00896113" w:rsidRPr="00112EE0">
        <w:rPr>
          <w:b/>
          <w:color w:val="000000"/>
          <w:lang w:val="vi-VN" w:eastAsia="vi-VN" w:bidi="vi-VN"/>
        </w:rPr>
        <w:t>C HIỆN H</w:t>
      </w:r>
      <w:r w:rsidR="00085577">
        <w:rPr>
          <w:b/>
          <w:color w:val="000000"/>
          <w:lang w:eastAsia="vi-VN" w:bidi="vi-VN"/>
        </w:rPr>
        <w:t>Ỗ</w:t>
      </w:r>
      <w:r w:rsidR="00896113" w:rsidRPr="00112EE0">
        <w:rPr>
          <w:b/>
          <w:color w:val="000000"/>
          <w:lang w:val="vi-VN" w:eastAsia="vi-VN" w:bidi="vi-VN"/>
        </w:rPr>
        <w:t xml:space="preserve"> TR</w:t>
      </w:r>
      <w:r w:rsidR="00085577">
        <w:rPr>
          <w:b/>
          <w:color w:val="000000"/>
          <w:lang w:eastAsia="vi-VN" w:bidi="vi-VN"/>
        </w:rPr>
        <w:t>Ợ</w:t>
      </w:r>
      <w:r w:rsidR="00896113" w:rsidRPr="00112EE0">
        <w:rPr>
          <w:b/>
          <w:color w:val="000000"/>
          <w:lang w:val="vi-VN" w:eastAsia="vi-VN" w:bidi="vi-VN"/>
        </w:rPr>
        <w:t xml:space="preserve"> TI</w:t>
      </w:r>
      <w:r w:rsidR="00085577">
        <w:rPr>
          <w:b/>
          <w:color w:val="000000"/>
          <w:lang w:eastAsia="vi-VN" w:bidi="vi-VN"/>
        </w:rPr>
        <w:t>Ề</w:t>
      </w:r>
      <w:r w:rsidR="00896113" w:rsidRPr="00112EE0">
        <w:rPr>
          <w:b/>
          <w:color w:val="000000"/>
          <w:lang w:val="vi-VN" w:eastAsia="vi-VN" w:bidi="vi-VN"/>
        </w:rPr>
        <w:t>N ĐÓNG H</w:t>
      </w:r>
      <w:r w:rsidR="00085577">
        <w:rPr>
          <w:b/>
          <w:color w:val="000000"/>
          <w:lang w:eastAsia="vi-VN" w:bidi="vi-VN"/>
        </w:rPr>
        <w:t>Ọ</w:t>
      </w:r>
      <w:r w:rsidR="00896113" w:rsidRPr="00112EE0">
        <w:rPr>
          <w:b/>
          <w:color w:val="000000"/>
          <w:lang w:val="vi-VN" w:eastAsia="vi-VN" w:bidi="vi-VN"/>
        </w:rPr>
        <w:t>C PHÍ CH</w:t>
      </w:r>
      <w:r w:rsidR="00085577">
        <w:rPr>
          <w:b/>
          <w:color w:val="000000"/>
          <w:lang w:eastAsia="vi-VN" w:bidi="vi-VN"/>
        </w:rPr>
        <w:t>O</w:t>
      </w:r>
      <w:r w:rsidR="00896113" w:rsidRPr="00112EE0">
        <w:rPr>
          <w:b/>
          <w:color w:val="000000"/>
          <w:lang w:val="vi-VN" w:eastAsia="vi-VN" w:bidi="vi-VN"/>
        </w:rPr>
        <w:t xml:space="preserve"> HỌC SINH TIỂU HỌC TRÊN ĐỊA BÀN TẠI CÁC TRƯỜNG T</w:t>
      </w:r>
      <w:r>
        <w:rPr>
          <w:b/>
          <w:color w:val="000000"/>
          <w:lang w:eastAsia="vi-VN" w:bidi="vi-VN"/>
        </w:rPr>
        <w:t>Ư</w:t>
      </w:r>
      <w:r w:rsidR="00896113" w:rsidRPr="00112EE0">
        <w:rPr>
          <w:b/>
          <w:color w:val="000000"/>
          <w:lang w:val="vi-VN" w:eastAsia="vi-VN" w:bidi="vi-VN"/>
        </w:rPr>
        <w:t xml:space="preserve"> THỤC.</w:t>
      </w:r>
    </w:p>
    <w:p w14:paraId="78F8C46E" w14:textId="2F5ED5E2" w:rsidR="00896113" w:rsidRPr="00CF53B8" w:rsidRDefault="00896113" w:rsidP="00112EE0">
      <w:pPr>
        <w:pStyle w:val="Bodytext50"/>
        <w:shd w:val="clear" w:color="auto" w:fill="auto"/>
        <w:spacing w:before="120" w:after="120" w:line="240" w:lineRule="auto"/>
        <w:ind w:firstLine="567"/>
        <w:jc w:val="both"/>
      </w:pPr>
      <w:r>
        <w:rPr>
          <w:color w:val="000000"/>
          <w:lang w:val="vi-VN" w:eastAsia="vi-VN" w:bidi="vi-VN"/>
        </w:rPr>
        <w:t xml:space="preserve">1. </w:t>
      </w:r>
      <w:r w:rsidR="00995D09">
        <w:rPr>
          <w:color w:val="000000"/>
          <w:lang w:eastAsia="vi-VN" w:bidi="vi-VN"/>
        </w:rPr>
        <w:t>Xác định mức thu học ph</w:t>
      </w:r>
      <w:r w:rsidR="00227AA4">
        <w:rPr>
          <w:color w:val="000000"/>
          <w:lang w:eastAsia="vi-VN" w:bidi="vi-VN"/>
        </w:rPr>
        <w:t>í</w:t>
      </w:r>
      <w:r w:rsidR="00995D09">
        <w:rPr>
          <w:color w:val="000000"/>
          <w:lang w:eastAsia="vi-VN" w:bidi="vi-VN"/>
        </w:rPr>
        <w:t xml:space="preserve"> </w:t>
      </w:r>
      <w:r>
        <w:rPr>
          <w:color w:val="000000"/>
          <w:lang w:val="vi-VN" w:eastAsia="vi-VN" w:bidi="vi-VN"/>
        </w:rPr>
        <w:t xml:space="preserve">mầm non, </w:t>
      </w:r>
      <w:r w:rsidR="0001064A">
        <w:rPr>
          <w:color w:val="000000"/>
          <w:lang w:eastAsia="vi-VN" w:bidi="vi-VN"/>
        </w:rPr>
        <w:t xml:space="preserve">giáo dục </w:t>
      </w:r>
      <w:r>
        <w:rPr>
          <w:color w:val="000000"/>
          <w:lang w:val="vi-VN" w:eastAsia="vi-VN" w:bidi="vi-VN"/>
        </w:rPr>
        <w:t>phổ thông</w:t>
      </w:r>
      <w:r w:rsidR="0001064A">
        <w:rPr>
          <w:color w:val="000000"/>
          <w:lang w:eastAsia="vi-VN" w:bidi="vi-VN"/>
        </w:rPr>
        <w:t>, giáo dục thường xuyên</w:t>
      </w:r>
      <w:r>
        <w:rPr>
          <w:color w:val="000000"/>
          <w:lang w:val="vi-VN" w:eastAsia="vi-VN" w:bidi="vi-VN"/>
        </w:rPr>
        <w:t xml:space="preserve"> công lập</w:t>
      </w:r>
      <w:r w:rsidR="00CF53B8">
        <w:rPr>
          <w:color w:val="000000"/>
          <w:lang w:eastAsia="vi-VN" w:bidi="vi-VN"/>
        </w:rPr>
        <w:t>; mức hỗ trợ h</w:t>
      </w:r>
      <w:r w:rsidR="00CF53B8" w:rsidRPr="00BC3B28">
        <w:rPr>
          <w:color w:val="000000"/>
          <w:lang w:val="vi-VN" w:eastAsia="vi-VN" w:bidi="vi-VN"/>
        </w:rPr>
        <w:t xml:space="preserve">ọc phí đối với </w:t>
      </w:r>
      <w:r w:rsidR="00CF53B8">
        <w:rPr>
          <w:color w:val="000000"/>
          <w:lang w:eastAsia="vi-VN" w:bidi="vi-VN"/>
        </w:rPr>
        <w:t xml:space="preserve">học sinh </w:t>
      </w:r>
      <w:r w:rsidR="00CF53B8" w:rsidRPr="00BC3B28">
        <w:rPr>
          <w:color w:val="000000"/>
          <w:lang w:val="vi-VN" w:eastAsia="vi-VN" w:bidi="vi-VN"/>
        </w:rPr>
        <w:t>ti</w:t>
      </w:r>
      <w:r w:rsidR="00CF53B8">
        <w:rPr>
          <w:color w:val="000000"/>
          <w:lang w:eastAsia="vi-VN" w:bidi="vi-VN"/>
        </w:rPr>
        <w:t>ể</w:t>
      </w:r>
      <w:r w:rsidR="00CF53B8" w:rsidRPr="00BC3B28">
        <w:rPr>
          <w:color w:val="000000"/>
          <w:lang w:val="vi-VN" w:eastAsia="vi-VN" w:bidi="vi-VN"/>
        </w:rPr>
        <w:t xml:space="preserve">u học tư thục </w:t>
      </w:r>
    </w:p>
    <w:p w14:paraId="6B3BC1C7" w14:textId="09B36B1B" w:rsidR="00D07845" w:rsidRPr="00D07845" w:rsidRDefault="00CB5248" w:rsidP="00D07845">
      <w:pPr>
        <w:pStyle w:val="Bodytext50"/>
        <w:shd w:val="clear" w:color="auto" w:fill="auto"/>
        <w:spacing w:before="120" w:after="120" w:line="240" w:lineRule="auto"/>
        <w:ind w:firstLine="567"/>
        <w:jc w:val="both"/>
        <w:rPr>
          <w:b w:val="0"/>
        </w:rPr>
      </w:pPr>
      <w:r>
        <w:rPr>
          <w:b w:val="0"/>
          <w:color w:val="000000"/>
          <w:lang w:eastAsia="vi-VN" w:bidi="vi-VN"/>
        </w:rPr>
        <w:t>1.1.</w:t>
      </w:r>
      <w:r w:rsidR="00085577" w:rsidRPr="00D07845">
        <w:rPr>
          <w:b w:val="0"/>
          <w:color w:val="000000"/>
          <w:lang w:eastAsia="vi-VN" w:bidi="vi-VN"/>
        </w:rPr>
        <w:t xml:space="preserve"> </w:t>
      </w:r>
      <w:r w:rsidR="00896113" w:rsidRPr="00D07845">
        <w:rPr>
          <w:b w:val="0"/>
          <w:color w:val="000000"/>
          <w:lang w:val="vi-VN" w:eastAsia="vi-VN" w:bidi="vi-VN"/>
        </w:rPr>
        <w:t>Đ</w:t>
      </w:r>
      <w:r w:rsidR="00085577" w:rsidRPr="00D07845">
        <w:rPr>
          <w:b w:val="0"/>
          <w:color w:val="000000"/>
          <w:lang w:eastAsia="vi-VN" w:bidi="vi-VN"/>
        </w:rPr>
        <w:t>ề</w:t>
      </w:r>
      <w:r w:rsidR="00896113" w:rsidRPr="00D07845">
        <w:rPr>
          <w:b w:val="0"/>
          <w:color w:val="000000"/>
          <w:lang w:val="vi-VN" w:eastAsia="vi-VN" w:bidi="vi-VN"/>
        </w:rPr>
        <w:t xml:space="preserve"> xuất mức thu học phí năm học 2022</w:t>
      </w:r>
      <w:r w:rsidR="00227AA4">
        <w:rPr>
          <w:b w:val="0"/>
          <w:color w:val="000000"/>
          <w:lang w:eastAsia="vi-VN" w:bidi="vi-VN"/>
        </w:rPr>
        <w:t xml:space="preserve"> </w:t>
      </w:r>
      <w:r w:rsidR="00896113" w:rsidRPr="00D07845">
        <w:rPr>
          <w:b w:val="0"/>
          <w:color w:val="000000"/>
          <w:lang w:val="vi-VN" w:eastAsia="vi-VN" w:bidi="vi-VN"/>
        </w:rPr>
        <w:t>-</w:t>
      </w:r>
      <w:r w:rsidR="00227AA4">
        <w:rPr>
          <w:b w:val="0"/>
          <w:color w:val="000000"/>
          <w:lang w:eastAsia="vi-VN" w:bidi="vi-VN"/>
        </w:rPr>
        <w:t xml:space="preserve"> </w:t>
      </w:r>
      <w:r w:rsidR="00896113" w:rsidRPr="00D07845">
        <w:rPr>
          <w:b w:val="0"/>
          <w:color w:val="000000"/>
          <w:lang w:val="vi-VN" w:eastAsia="vi-VN" w:bidi="vi-VN"/>
        </w:rPr>
        <w:t xml:space="preserve">2023 đối với các đối với cơ sở giáo dục mầm non, giáo dục </w:t>
      </w:r>
      <w:r w:rsidR="008223A1" w:rsidRPr="00D07845">
        <w:rPr>
          <w:b w:val="0"/>
          <w:color w:val="000000"/>
          <w:lang w:val="vi-VN" w:eastAsia="vi-VN" w:bidi="vi-VN"/>
        </w:rPr>
        <w:t>phổ thông</w:t>
      </w:r>
      <w:r w:rsidR="00896113" w:rsidRPr="00D07845">
        <w:rPr>
          <w:b w:val="0"/>
          <w:color w:val="000000"/>
          <w:lang w:val="vi-VN" w:eastAsia="vi-VN" w:bidi="vi-VN"/>
        </w:rPr>
        <w:t xml:space="preserve"> công lập chưa tự bảo đảm chi thường xuyên</w:t>
      </w:r>
      <w:r w:rsidR="00D07845" w:rsidRPr="00D07845">
        <w:rPr>
          <w:b w:val="0"/>
          <w:color w:val="000000"/>
          <w:lang w:eastAsia="vi-VN" w:bidi="vi-VN"/>
        </w:rPr>
        <w:t>; mức hỗ trợ h</w:t>
      </w:r>
      <w:r w:rsidR="00D07845" w:rsidRPr="00D07845">
        <w:rPr>
          <w:b w:val="0"/>
          <w:color w:val="000000"/>
          <w:lang w:val="vi-VN" w:eastAsia="vi-VN" w:bidi="vi-VN"/>
        </w:rPr>
        <w:t xml:space="preserve">ọc phí đối với </w:t>
      </w:r>
      <w:r w:rsidR="00D07845" w:rsidRPr="00D07845">
        <w:rPr>
          <w:b w:val="0"/>
          <w:color w:val="000000"/>
          <w:lang w:eastAsia="vi-VN" w:bidi="vi-VN"/>
        </w:rPr>
        <w:t xml:space="preserve">học sinh </w:t>
      </w:r>
      <w:r w:rsidR="00D07845" w:rsidRPr="00D07845">
        <w:rPr>
          <w:b w:val="0"/>
          <w:color w:val="000000"/>
          <w:lang w:val="vi-VN" w:eastAsia="vi-VN" w:bidi="vi-VN"/>
        </w:rPr>
        <w:t>ti</w:t>
      </w:r>
      <w:r w:rsidR="00D07845" w:rsidRPr="00D07845">
        <w:rPr>
          <w:b w:val="0"/>
          <w:color w:val="000000"/>
          <w:lang w:eastAsia="vi-VN" w:bidi="vi-VN"/>
        </w:rPr>
        <w:t>ể</w:t>
      </w:r>
      <w:r w:rsidR="00D07845" w:rsidRPr="00D07845">
        <w:rPr>
          <w:b w:val="0"/>
          <w:color w:val="000000"/>
          <w:lang w:val="vi-VN" w:eastAsia="vi-VN" w:bidi="vi-VN"/>
        </w:rPr>
        <w:t xml:space="preserve">u học tư thục </w:t>
      </w:r>
    </w:p>
    <w:p w14:paraId="347395CD" w14:textId="569B9A39" w:rsidR="00896113" w:rsidRDefault="00CB5248" w:rsidP="00112EE0">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a) Trên cơ sở khung thu của Chính phủ</w:t>
      </w:r>
      <w:r w:rsidR="0095556A">
        <w:rPr>
          <w:color w:val="000000"/>
          <w:lang w:eastAsia="vi-VN" w:bidi="vi-VN"/>
        </w:rPr>
        <w:t xml:space="preserve">, </w:t>
      </w:r>
      <w:r w:rsidR="00896113">
        <w:rPr>
          <w:color w:val="000000"/>
          <w:lang w:val="vi-VN" w:eastAsia="vi-VN" w:bidi="vi-VN"/>
        </w:rPr>
        <w:t xml:space="preserve">đề xuất </w:t>
      </w:r>
      <w:r w:rsidR="0095556A">
        <w:rPr>
          <w:color w:val="000000"/>
          <w:lang w:eastAsia="vi-VN" w:bidi="vi-VN"/>
        </w:rPr>
        <w:t>m</w:t>
      </w:r>
      <w:r w:rsidR="0095556A">
        <w:rPr>
          <w:color w:val="000000"/>
          <w:lang w:val="vi-VN" w:eastAsia="vi-VN" w:bidi="vi-VN"/>
        </w:rPr>
        <w:t>ức thu học phí năm học 2022</w:t>
      </w:r>
      <w:r w:rsidR="00227AA4">
        <w:rPr>
          <w:color w:val="000000"/>
          <w:lang w:eastAsia="vi-VN" w:bidi="vi-VN"/>
        </w:rPr>
        <w:t xml:space="preserve"> </w:t>
      </w:r>
      <w:r w:rsidR="0095556A">
        <w:rPr>
          <w:color w:val="000000"/>
          <w:lang w:val="vi-VN" w:eastAsia="vi-VN" w:bidi="vi-VN"/>
        </w:rPr>
        <w:t>-</w:t>
      </w:r>
      <w:r w:rsidR="00227AA4">
        <w:rPr>
          <w:color w:val="000000"/>
          <w:lang w:eastAsia="vi-VN" w:bidi="vi-VN"/>
        </w:rPr>
        <w:t xml:space="preserve"> </w:t>
      </w:r>
      <w:r w:rsidR="0095556A">
        <w:rPr>
          <w:color w:val="000000"/>
          <w:lang w:val="vi-VN" w:eastAsia="vi-VN" w:bidi="vi-VN"/>
        </w:rPr>
        <w:t xml:space="preserve">2023 đối với các </w:t>
      </w:r>
      <w:r w:rsidR="0095556A">
        <w:rPr>
          <w:color w:val="000000"/>
          <w:lang w:eastAsia="vi-VN" w:bidi="vi-VN"/>
        </w:rPr>
        <w:t>đ</w:t>
      </w:r>
      <w:r w:rsidR="0095556A">
        <w:rPr>
          <w:color w:val="000000"/>
          <w:lang w:val="vi-VN" w:eastAsia="vi-VN" w:bidi="vi-VN"/>
        </w:rPr>
        <w:t>ối với cơ sở giáo dục mầm non, giáo dục phô thông</w:t>
      </w:r>
      <w:r w:rsidR="0095556A">
        <w:rPr>
          <w:color w:val="000000"/>
          <w:lang w:eastAsia="vi-VN" w:bidi="vi-VN"/>
        </w:rPr>
        <w:t xml:space="preserve">, giáo dục thường xuyên </w:t>
      </w:r>
      <w:r w:rsidR="0095556A">
        <w:rPr>
          <w:color w:val="000000"/>
          <w:lang w:val="vi-VN" w:eastAsia="vi-VN" w:bidi="vi-VN"/>
        </w:rPr>
        <w:t>công lập học trực tiếp chưa tự bảo đảm chi thường xuyên</w:t>
      </w:r>
      <w:r w:rsidR="0095556A">
        <w:rPr>
          <w:color w:val="000000"/>
          <w:lang w:eastAsia="vi-VN" w:bidi="vi-VN"/>
        </w:rPr>
        <w:t xml:space="preserve"> </w:t>
      </w:r>
      <w:r w:rsidR="00896113">
        <w:rPr>
          <w:color w:val="000000"/>
          <w:lang w:val="vi-VN" w:eastAsia="vi-VN" w:bidi="vi-VN"/>
        </w:rPr>
        <w:t>như sau:</w:t>
      </w:r>
    </w:p>
    <w:p w14:paraId="2E5D15C1" w14:textId="77777777" w:rsidR="00085577" w:rsidRPr="0024217D" w:rsidRDefault="00085577" w:rsidP="00085577">
      <w:pPr>
        <w:pStyle w:val="Bodytext20"/>
        <w:shd w:val="clear" w:color="auto" w:fill="auto"/>
        <w:spacing w:after="120" w:line="240" w:lineRule="auto"/>
        <w:ind w:firstLine="567"/>
        <w:jc w:val="right"/>
        <w:rPr>
          <w:color w:val="000000"/>
          <w:lang w:eastAsia="vi-VN" w:bidi="vi-VN"/>
        </w:rPr>
      </w:pPr>
      <w:r w:rsidRPr="00487E48">
        <w:rPr>
          <w:i/>
          <w:color w:val="000000"/>
          <w:lang w:eastAsia="vi-VN" w:bidi="vi-VN"/>
        </w:rPr>
        <w:t>ĐVT: đồng/học sinh/thán</w:t>
      </w:r>
      <w:r>
        <w:rPr>
          <w:color w:val="000000"/>
          <w:lang w:eastAsia="vi-VN" w:bidi="vi-VN"/>
        </w:rPr>
        <w:t>g</w:t>
      </w:r>
    </w:p>
    <w:tbl>
      <w:tblPr>
        <w:tblW w:w="7933" w:type="dxa"/>
        <w:jc w:val="center"/>
        <w:tblLook w:val="04A0" w:firstRow="1" w:lastRow="0" w:firstColumn="1" w:lastColumn="0" w:noHBand="0" w:noVBand="1"/>
      </w:tblPr>
      <w:tblGrid>
        <w:gridCol w:w="2025"/>
        <w:gridCol w:w="950"/>
        <w:gridCol w:w="1415"/>
        <w:gridCol w:w="1134"/>
        <w:gridCol w:w="1275"/>
        <w:gridCol w:w="1134"/>
      </w:tblGrid>
      <w:tr w:rsidR="00085577" w:rsidRPr="000B3EF4" w14:paraId="422F67C6" w14:textId="77777777" w:rsidTr="008223A1">
        <w:trPr>
          <w:trHeight w:hRule="exact" w:val="300"/>
          <w:jc w:val="center"/>
        </w:trPr>
        <w:tc>
          <w:tcPr>
            <w:tcW w:w="2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1866F4" w14:textId="77777777" w:rsidR="00085577" w:rsidRPr="000B3EF4" w:rsidRDefault="00085577" w:rsidP="008223A1">
            <w:pPr>
              <w:spacing w:after="0" w:line="240" w:lineRule="auto"/>
              <w:ind w:firstLineChars="100" w:firstLine="241"/>
              <w:jc w:val="center"/>
              <w:rPr>
                <w:rFonts w:eastAsia="Times New Roman" w:cs="Times New Roman"/>
                <w:b/>
                <w:bCs/>
                <w:color w:val="000000"/>
                <w:sz w:val="24"/>
                <w:szCs w:val="24"/>
              </w:rPr>
            </w:pPr>
            <w:r w:rsidRPr="000B3EF4">
              <w:rPr>
                <w:rFonts w:eastAsia="Times New Roman" w:cs="Times New Roman"/>
                <w:b/>
                <w:bCs/>
                <w:color w:val="000000"/>
                <w:sz w:val="24"/>
                <w:szCs w:val="24"/>
                <w:lang w:val="vi-VN"/>
              </w:rPr>
              <w:t>Vùng, địa bàn</w:t>
            </w:r>
          </w:p>
        </w:tc>
        <w:tc>
          <w:tcPr>
            <w:tcW w:w="9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32704F" w14:textId="77777777" w:rsidR="00085577" w:rsidRPr="000B3EF4" w:rsidRDefault="00085577" w:rsidP="008223A1">
            <w:pPr>
              <w:spacing w:after="0" w:line="240" w:lineRule="auto"/>
              <w:jc w:val="center"/>
              <w:rPr>
                <w:rFonts w:eastAsia="Times New Roman" w:cs="Times New Roman"/>
                <w:b/>
                <w:bCs/>
                <w:color w:val="000000"/>
                <w:sz w:val="24"/>
                <w:szCs w:val="24"/>
              </w:rPr>
            </w:pPr>
            <w:r w:rsidRPr="000B3EF4">
              <w:rPr>
                <w:rFonts w:eastAsia="Times New Roman" w:cs="Times New Roman"/>
                <w:b/>
                <w:bCs/>
                <w:color w:val="000000"/>
                <w:sz w:val="24"/>
                <w:szCs w:val="24"/>
                <w:lang w:val="vi-VN"/>
              </w:rPr>
              <w:t>Mầm non</w:t>
            </w:r>
          </w:p>
        </w:tc>
        <w:tc>
          <w:tcPr>
            <w:tcW w:w="2549" w:type="dxa"/>
            <w:gridSpan w:val="2"/>
            <w:tcBorders>
              <w:top w:val="single" w:sz="4" w:space="0" w:color="auto"/>
              <w:left w:val="nil"/>
              <w:bottom w:val="single" w:sz="4" w:space="0" w:color="auto"/>
              <w:right w:val="single" w:sz="4" w:space="0" w:color="auto"/>
            </w:tcBorders>
            <w:shd w:val="clear" w:color="000000" w:fill="FFFFFF"/>
            <w:vAlign w:val="center"/>
            <w:hideMark/>
          </w:tcPr>
          <w:p w14:paraId="650B8673" w14:textId="77777777" w:rsidR="00085577" w:rsidRPr="000B3EF4" w:rsidRDefault="00085577" w:rsidP="008223A1">
            <w:pPr>
              <w:spacing w:after="0" w:line="240" w:lineRule="auto"/>
              <w:jc w:val="center"/>
              <w:rPr>
                <w:rFonts w:eastAsia="Times New Roman" w:cs="Times New Roman"/>
                <w:b/>
                <w:bCs/>
                <w:color w:val="000000"/>
                <w:sz w:val="24"/>
                <w:szCs w:val="24"/>
              </w:rPr>
            </w:pPr>
            <w:r w:rsidRPr="000B3EF4">
              <w:rPr>
                <w:rFonts w:eastAsia="Times New Roman" w:cs="Times New Roman"/>
                <w:b/>
                <w:bCs/>
                <w:color w:val="000000"/>
                <w:sz w:val="24"/>
                <w:szCs w:val="24"/>
              </w:rPr>
              <w:t>Giáo dục phổ thông</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14:paraId="0631DE72" w14:textId="77777777" w:rsidR="00085577" w:rsidRPr="000B3EF4" w:rsidRDefault="00085577" w:rsidP="008223A1">
            <w:pPr>
              <w:spacing w:after="0" w:line="240" w:lineRule="auto"/>
              <w:jc w:val="center"/>
              <w:rPr>
                <w:rFonts w:eastAsia="Times New Roman" w:cs="Times New Roman"/>
                <w:b/>
                <w:bCs/>
                <w:color w:val="000000"/>
                <w:sz w:val="24"/>
                <w:szCs w:val="24"/>
              </w:rPr>
            </w:pPr>
            <w:r w:rsidRPr="000B3EF4">
              <w:rPr>
                <w:rFonts w:eastAsia="Times New Roman" w:cs="Times New Roman"/>
                <w:b/>
                <w:bCs/>
                <w:color w:val="000000"/>
                <w:sz w:val="24"/>
                <w:szCs w:val="24"/>
                <w:lang w:val="vi-VN"/>
              </w:rPr>
              <w:t>GDTX (dạy văn hóa)</w:t>
            </w:r>
          </w:p>
        </w:tc>
      </w:tr>
      <w:tr w:rsidR="00085577" w:rsidRPr="000B3EF4" w14:paraId="063E564A" w14:textId="77777777" w:rsidTr="008223A1">
        <w:trPr>
          <w:trHeight w:val="507"/>
          <w:jc w:val="center"/>
        </w:trPr>
        <w:tc>
          <w:tcPr>
            <w:tcW w:w="2025" w:type="dxa"/>
            <w:vMerge/>
            <w:tcBorders>
              <w:top w:val="single" w:sz="4" w:space="0" w:color="auto"/>
              <w:left w:val="single" w:sz="4" w:space="0" w:color="auto"/>
              <w:bottom w:val="single" w:sz="4" w:space="0" w:color="auto"/>
              <w:right w:val="single" w:sz="4" w:space="0" w:color="auto"/>
            </w:tcBorders>
            <w:vAlign w:val="center"/>
            <w:hideMark/>
          </w:tcPr>
          <w:p w14:paraId="2FACDECA" w14:textId="77777777" w:rsidR="00085577" w:rsidRPr="000B3EF4" w:rsidRDefault="00085577" w:rsidP="008223A1">
            <w:pPr>
              <w:spacing w:after="0" w:line="240" w:lineRule="auto"/>
              <w:jc w:val="center"/>
              <w:rPr>
                <w:rFonts w:eastAsia="Times New Roman" w:cs="Times New Roman"/>
                <w:b/>
                <w:bCs/>
                <w:color w:val="000000"/>
                <w:sz w:val="24"/>
                <w:szCs w:val="24"/>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15EBA648" w14:textId="77777777" w:rsidR="00085577" w:rsidRPr="000B3EF4" w:rsidRDefault="00085577" w:rsidP="008223A1">
            <w:pPr>
              <w:spacing w:after="0" w:line="240" w:lineRule="auto"/>
              <w:jc w:val="center"/>
              <w:rPr>
                <w:rFonts w:eastAsia="Times New Roman" w:cs="Times New Roman"/>
                <w:b/>
                <w:bCs/>
                <w:color w:val="000000"/>
                <w:sz w:val="24"/>
                <w:szCs w:val="24"/>
              </w:rPr>
            </w:pPr>
          </w:p>
        </w:tc>
        <w:tc>
          <w:tcPr>
            <w:tcW w:w="14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56C2CB" w14:textId="77777777" w:rsidR="00085577" w:rsidRPr="000B3EF4" w:rsidRDefault="00085577" w:rsidP="008223A1">
            <w:pPr>
              <w:spacing w:after="0" w:line="240" w:lineRule="auto"/>
              <w:jc w:val="center"/>
              <w:rPr>
                <w:rFonts w:eastAsia="Times New Roman" w:cs="Times New Roman"/>
                <w:b/>
                <w:bCs/>
                <w:color w:val="000000"/>
                <w:sz w:val="24"/>
                <w:szCs w:val="24"/>
              </w:rPr>
            </w:pPr>
            <w:r w:rsidRPr="000B3EF4">
              <w:rPr>
                <w:rFonts w:eastAsia="Times New Roman" w:cs="Times New Roman"/>
                <w:b/>
                <w:bCs/>
                <w:color w:val="000000"/>
                <w:sz w:val="24"/>
                <w:szCs w:val="24"/>
                <w:lang w:val="vi-VN"/>
              </w:rPr>
              <w:t>THCS</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7BA6C8" w14:textId="77777777" w:rsidR="00085577" w:rsidRPr="000B3EF4" w:rsidRDefault="00085577" w:rsidP="008223A1">
            <w:pPr>
              <w:spacing w:after="0" w:line="240" w:lineRule="auto"/>
              <w:jc w:val="center"/>
              <w:rPr>
                <w:rFonts w:eastAsia="Times New Roman" w:cs="Times New Roman"/>
                <w:b/>
                <w:bCs/>
                <w:color w:val="000000"/>
                <w:sz w:val="24"/>
                <w:szCs w:val="24"/>
              </w:rPr>
            </w:pPr>
            <w:r w:rsidRPr="000B3EF4">
              <w:rPr>
                <w:rFonts w:eastAsia="Times New Roman" w:cs="Times New Roman"/>
                <w:b/>
                <w:bCs/>
                <w:color w:val="000000"/>
                <w:sz w:val="24"/>
                <w:szCs w:val="24"/>
                <w:lang w:val="vi-VN"/>
              </w:rPr>
              <w:t>THPT</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BA39F8" w14:textId="06426883" w:rsidR="00085577" w:rsidRPr="000B3EF4" w:rsidRDefault="00CF53B8" w:rsidP="00CF53B8">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lang w:val="vi-VN"/>
              </w:rPr>
              <w:t>T</w:t>
            </w:r>
            <w:r>
              <w:rPr>
                <w:rFonts w:eastAsia="Times New Roman" w:cs="Times New Roman"/>
                <w:b/>
                <w:bCs/>
                <w:color w:val="000000"/>
                <w:sz w:val="24"/>
                <w:szCs w:val="24"/>
              </w:rPr>
              <w:t>H</w:t>
            </w:r>
            <w:r w:rsidR="00085577" w:rsidRPr="000B3EF4">
              <w:rPr>
                <w:rFonts w:eastAsia="Times New Roman" w:cs="Times New Roman"/>
                <w:b/>
                <w:bCs/>
                <w:color w:val="000000"/>
                <w:sz w:val="24"/>
                <w:szCs w:val="24"/>
                <w:lang w:val="vi-VN"/>
              </w:rPr>
              <w:t>CS</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4ECDEA" w14:textId="77777777" w:rsidR="00085577" w:rsidRPr="000B3EF4" w:rsidRDefault="00085577" w:rsidP="008223A1">
            <w:pPr>
              <w:spacing w:after="0" w:line="240" w:lineRule="auto"/>
              <w:jc w:val="center"/>
              <w:rPr>
                <w:rFonts w:eastAsia="Times New Roman" w:cs="Times New Roman"/>
                <w:b/>
                <w:bCs/>
                <w:color w:val="000000"/>
                <w:sz w:val="24"/>
                <w:szCs w:val="24"/>
              </w:rPr>
            </w:pPr>
            <w:r w:rsidRPr="000B3EF4">
              <w:rPr>
                <w:rFonts w:eastAsia="Times New Roman" w:cs="Times New Roman"/>
                <w:b/>
                <w:bCs/>
                <w:color w:val="000000"/>
                <w:sz w:val="24"/>
                <w:szCs w:val="24"/>
                <w:lang w:val="vi-VN"/>
              </w:rPr>
              <w:t>THPT</w:t>
            </w:r>
          </w:p>
        </w:tc>
      </w:tr>
      <w:tr w:rsidR="00085577" w:rsidRPr="000B3EF4" w14:paraId="39491220" w14:textId="77777777" w:rsidTr="008223A1">
        <w:trPr>
          <w:trHeight w:val="507"/>
          <w:jc w:val="center"/>
        </w:trPr>
        <w:tc>
          <w:tcPr>
            <w:tcW w:w="2025" w:type="dxa"/>
            <w:vMerge/>
            <w:tcBorders>
              <w:top w:val="single" w:sz="4" w:space="0" w:color="auto"/>
              <w:left w:val="single" w:sz="4" w:space="0" w:color="auto"/>
              <w:bottom w:val="single" w:sz="4" w:space="0" w:color="auto"/>
              <w:right w:val="single" w:sz="4" w:space="0" w:color="auto"/>
            </w:tcBorders>
            <w:vAlign w:val="center"/>
            <w:hideMark/>
          </w:tcPr>
          <w:p w14:paraId="208104EA" w14:textId="77777777" w:rsidR="00085577" w:rsidRPr="000B3EF4" w:rsidRDefault="00085577" w:rsidP="008223A1">
            <w:pPr>
              <w:spacing w:after="0" w:line="240" w:lineRule="auto"/>
              <w:rPr>
                <w:rFonts w:eastAsia="Times New Roman" w:cs="Times New Roman"/>
                <w:b/>
                <w:bCs/>
                <w:color w:val="000000"/>
                <w:sz w:val="24"/>
                <w:szCs w:val="24"/>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10A6490C" w14:textId="77777777" w:rsidR="00085577" w:rsidRPr="000B3EF4" w:rsidRDefault="00085577" w:rsidP="008223A1">
            <w:pPr>
              <w:spacing w:after="0" w:line="240" w:lineRule="auto"/>
              <w:rPr>
                <w:rFonts w:eastAsia="Times New Roman" w:cs="Times New Roman"/>
                <w:b/>
                <w:bCs/>
                <w:color w:val="000000"/>
                <w:sz w:val="24"/>
                <w:szCs w:val="24"/>
              </w:rPr>
            </w:pPr>
          </w:p>
        </w:tc>
        <w:tc>
          <w:tcPr>
            <w:tcW w:w="1415" w:type="dxa"/>
            <w:vMerge/>
            <w:tcBorders>
              <w:top w:val="nil"/>
              <w:left w:val="single" w:sz="4" w:space="0" w:color="auto"/>
              <w:bottom w:val="single" w:sz="4" w:space="0" w:color="auto"/>
              <w:right w:val="single" w:sz="4" w:space="0" w:color="auto"/>
            </w:tcBorders>
            <w:vAlign w:val="center"/>
            <w:hideMark/>
          </w:tcPr>
          <w:p w14:paraId="564D0223" w14:textId="77777777" w:rsidR="00085577" w:rsidRPr="000B3EF4" w:rsidRDefault="00085577" w:rsidP="008223A1">
            <w:pPr>
              <w:spacing w:after="0" w:line="240" w:lineRule="auto"/>
              <w:rPr>
                <w:rFonts w:eastAsia="Times New Roman" w:cs="Times New Roman"/>
                <w:b/>
                <w:bCs/>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6357DC11" w14:textId="77777777" w:rsidR="00085577" w:rsidRPr="000B3EF4" w:rsidRDefault="00085577" w:rsidP="008223A1">
            <w:pPr>
              <w:spacing w:after="0" w:line="240" w:lineRule="auto"/>
              <w:rPr>
                <w:rFonts w:eastAsia="Times New Roman" w:cs="Times New Roman"/>
                <w:b/>
                <w:bCs/>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14:paraId="3CA272D5" w14:textId="77777777" w:rsidR="00085577" w:rsidRPr="000B3EF4" w:rsidRDefault="00085577" w:rsidP="008223A1">
            <w:pPr>
              <w:spacing w:after="0" w:line="240" w:lineRule="auto"/>
              <w:rPr>
                <w:rFonts w:eastAsia="Times New Roman" w:cs="Times New Roman"/>
                <w:b/>
                <w:bCs/>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3F1C3C7B" w14:textId="77777777" w:rsidR="00085577" w:rsidRPr="000B3EF4" w:rsidRDefault="00085577" w:rsidP="008223A1">
            <w:pPr>
              <w:spacing w:after="0" w:line="240" w:lineRule="auto"/>
              <w:rPr>
                <w:rFonts w:eastAsia="Times New Roman" w:cs="Times New Roman"/>
                <w:b/>
                <w:bCs/>
                <w:color w:val="000000"/>
                <w:sz w:val="24"/>
                <w:szCs w:val="24"/>
              </w:rPr>
            </w:pPr>
          </w:p>
        </w:tc>
      </w:tr>
      <w:tr w:rsidR="00085577" w:rsidRPr="000B3EF4" w14:paraId="714E98EE" w14:textId="77777777" w:rsidTr="008223A1">
        <w:trPr>
          <w:trHeight w:hRule="exact" w:val="300"/>
          <w:jc w:val="center"/>
        </w:trPr>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43492E7D" w14:textId="77777777" w:rsidR="00085577" w:rsidRPr="000B3EF4" w:rsidRDefault="00085577" w:rsidP="008223A1">
            <w:pPr>
              <w:spacing w:after="0" w:line="240" w:lineRule="auto"/>
              <w:ind w:firstLineChars="100" w:firstLine="240"/>
              <w:rPr>
                <w:rFonts w:eastAsia="Times New Roman" w:cs="Times New Roman"/>
                <w:color w:val="000000"/>
                <w:sz w:val="24"/>
                <w:szCs w:val="24"/>
              </w:rPr>
            </w:pPr>
            <w:r w:rsidRPr="000B3EF4">
              <w:rPr>
                <w:rFonts w:eastAsia="Times New Roman" w:cs="Times New Roman"/>
                <w:color w:val="000000"/>
                <w:sz w:val="24"/>
                <w:szCs w:val="24"/>
                <w:lang w:val="fr-FR"/>
              </w:rPr>
              <w:t>1. Thành thị</w:t>
            </w:r>
          </w:p>
        </w:tc>
        <w:tc>
          <w:tcPr>
            <w:tcW w:w="950" w:type="dxa"/>
            <w:tcBorders>
              <w:top w:val="nil"/>
              <w:left w:val="nil"/>
              <w:bottom w:val="single" w:sz="4" w:space="0" w:color="auto"/>
              <w:right w:val="single" w:sz="4" w:space="0" w:color="auto"/>
            </w:tcBorders>
            <w:shd w:val="clear" w:color="000000" w:fill="FFFFFF"/>
            <w:vAlign w:val="center"/>
            <w:hideMark/>
          </w:tcPr>
          <w:p w14:paraId="69895B95"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300</w:t>
            </w:r>
          </w:p>
        </w:tc>
        <w:tc>
          <w:tcPr>
            <w:tcW w:w="1415" w:type="dxa"/>
            <w:tcBorders>
              <w:top w:val="nil"/>
              <w:left w:val="nil"/>
              <w:bottom w:val="single" w:sz="4" w:space="0" w:color="auto"/>
              <w:right w:val="single" w:sz="4" w:space="0" w:color="auto"/>
            </w:tcBorders>
            <w:shd w:val="clear" w:color="000000" w:fill="FFFFFF"/>
            <w:vAlign w:val="center"/>
            <w:hideMark/>
          </w:tcPr>
          <w:p w14:paraId="558B4BBA"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300</w:t>
            </w:r>
          </w:p>
        </w:tc>
        <w:tc>
          <w:tcPr>
            <w:tcW w:w="1134" w:type="dxa"/>
            <w:tcBorders>
              <w:top w:val="nil"/>
              <w:left w:val="nil"/>
              <w:bottom w:val="single" w:sz="4" w:space="0" w:color="auto"/>
              <w:right w:val="single" w:sz="4" w:space="0" w:color="auto"/>
            </w:tcBorders>
            <w:shd w:val="clear" w:color="000000" w:fill="FFFFFF"/>
            <w:vAlign w:val="center"/>
            <w:hideMark/>
          </w:tcPr>
          <w:p w14:paraId="5BE50E49"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300</w:t>
            </w:r>
          </w:p>
        </w:tc>
        <w:tc>
          <w:tcPr>
            <w:tcW w:w="1275" w:type="dxa"/>
            <w:tcBorders>
              <w:top w:val="nil"/>
              <w:left w:val="nil"/>
              <w:bottom w:val="single" w:sz="4" w:space="0" w:color="auto"/>
              <w:right w:val="single" w:sz="4" w:space="0" w:color="auto"/>
            </w:tcBorders>
            <w:shd w:val="clear" w:color="000000" w:fill="FFFFFF"/>
            <w:vAlign w:val="center"/>
            <w:hideMark/>
          </w:tcPr>
          <w:p w14:paraId="7D62000D"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300</w:t>
            </w:r>
          </w:p>
        </w:tc>
        <w:tc>
          <w:tcPr>
            <w:tcW w:w="1134" w:type="dxa"/>
            <w:tcBorders>
              <w:top w:val="nil"/>
              <w:left w:val="nil"/>
              <w:bottom w:val="single" w:sz="4" w:space="0" w:color="auto"/>
              <w:right w:val="single" w:sz="4" w:space="0" w:color="auto"/>
            </w:tcBorders>
            <w:shd w:val="clear" w:color="000000" w:fill="FFFFFF"/>
            <w:vAlign w:val="center"/>
            <w:hideMark/>
          </w:tcPr>
          <w:p w14:paraId="33A8E464"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300</w:t>
            </w:r>
          </w:p>
        </w:tc>
      </w:tr>
      <w:tr w:rsidR="00085577" w:rsidRPr="000B3EF4" w14:paraId="7AF2E2FC" w14:textId="77777777" w:rsidTr="008223A1">
        <w:trPr>
          <w:trHeight w:hRule="exact" w:val="360"/>
          <w:jc w:val="center"/>
        </w:trPr>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6F4DE309" w14:textId="77777777" w:rsidR="00085577" w:rsidRPr="000B3EF4" w:rsidRDefault="00085577" w:rsidP="008223A1">
            <w:pPr>
              <w:spacing w:after="0" w:line="240" w:lineRule="auto"/>
              <w:ind w:firstLineChars="100" w:firstLine="240"/>
              <w:rPr>
                <w:rFonts w:eastAsia="Times New Roman" w:cs="Times New Roman"/>
                <w:color w:val="000000"/>
                <w:sz w:val="24"/>
                <w:szCs w:val="24"/>
              </w:rPr>
            </w:pPr>
            <w:r w:rsidRPr="000B3EF4">
              <w:rPr>
                <w:rFonts w:eastAsia="Times New Roman" w:cs="Times New Roman"/>
                <w:color w:val="000000"/>
                <w:sz w:val="24"/>
                <w:szCs w:val="24"/>
                <w:lang w:val="fr-FR"/>
              </w:rPr>
              <w:t>2. Nông thôn</w:t>
            </w:r>
          </w:p>
        </w:tc>
        <w:tc>
          <w:tcPr>
            <w:tcW w:w="950" w:type="dxa"/>
            <w:tcBorders>
              <w:top w:val="nil"/>
              <w:left w:val="nil"/>
              <w:bottom w:val="single" w:sz="4" w:space="0" w:color="auto"/>
              <w:right w:val="single" w:sz="4" w:space="0" w:color="auto"/>
            </w:tcBorders>
            <w:shd w:val="clear" w:color="000000" w:fill="FFFFFF"/>
            <w:vAlign w:val="center"/>
            <w:hideMark/>
          </w:tcPr>
          <w:p w14:paraId="1A0BC4C9"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100</w:t>
            </w:r>
          </w:p>
        </w:tc>
        <w:tc>
          <w:tcPr>
            <w:tcW w:w="1415" w:type="dxa"/>
            <w:tcBorders>
              <w:top w:val="nil"/>
              <w:left w:val="nil"/>
              <w:bottom w:val="single" w:sz="4" w:space="0" w:color="auto"/>
              <w:right w:val="single" w:sz="4" w:space="0" w:color="auto"/>
            </w:tcBorders>
            <w:shd w:val="clear" w:color="000000" w:fill="FFFFFF"/>
            <w:vAlign w:val="center"/>
            <w:hideMark/>
          </w:tcPr>
          <w:p w14:paraId="508917E1"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100</w:t>
            </w:r>
          </w:p>
        </w:tc>
        <w:tc>
          <w:tcPr>
            <w:tcW w:w="1134" w:type="dxa"/>
            <w:tcBorders>
              <w:top w:val="nil"/>
              <w:left w:val="nil"/>
              <w:bottom w:val="single" w:sz="4" w:space="0" w:color="auto"/>
              <w:right w:val="single" w:sz="4" w:space="0" w:color="auto"/>
            </w:tcBorders>
            <w:shd w:val="clear" w:color="000000" w:fill="FFFFFF"/>
            <w:vAlign w:val="center"/>
            <w:hideMark/>
          </w:tcPr>
          <w:p w14:paraId="3665E9CE"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200</w:t>
            </w:r>
          </w:p>
        </w:tc>
        <w:tc>
          <w:tcPr>
            <w:tcW w:w="1275" w:type="dxa"/>
            <w:tcBorders>
              <w:top w:val="nil"/>
              <w:left w:val="nil"/>
              <w:bottom w:val="single" w:sz="4" w:space="0" w:color="auto"/>
              <w:right w:val="single" w:sz="4" w:space="0" w:color="auto"/>
            </w:tcBorders>
            <w:shd w:val="clear" w:color="000000" w:fill="FFFFFF"/>
            <w:vAlign w:val="center"/>
            <w:hideMark/>
          </w:tcPr>
          <w:p w14:paraId="7EC76038"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100</w:t>
            </w:r>
          </w:p>
        </w:tc>
        <w:tc>
          <w:tcPr>
            <w:tcW w:w="1134" w:type="dxa"/>
            <w:tcBorders>
              <w:top w:val="nil"/>
              <w:left w:val="nil"/>
              <w:bottom w:val="single" w:sz="4" w:space="0" w:color="auto"/>
              <w:right w:val="single" w:sz="4" w:space="0" w:color="auto"/>
            </w:tcBorders>
            <w:shd w:val="clear" w:color="000000" w:fill="FFFFFF"/>
            <w:vAlign w:val="center"/>
            <w:hideMark/>
          </w:tcPr>
          <w:p w14:paraId="41C3431F"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200</w:t>
            </w:r>
          </w:p>
        </w:tc>
      </w:tr>
      <w:tr w:rsidR="00085577" w:rsidRPr="000B3EF4" w14:paraId="1CDB1889" w14:textId="77777777" w:rsidTr="008223A1">
        <w:trPr>
          <w:trHeight w:hRule="exact" w:val="300"/>
          <w:jc w:val="center"/>
        </w:trPr>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52FADEDF" w14:textId="77777777" w:rsidR="00085577" w:rsidRPr="000B3EF4" w:rsidRDefault="00085577" w:rsidP="008223A1">
            <w:pPr>
              <w:spacing w:after="0" w:line="240" w:lineRule="auto"/>
              <w:ind w:firstLineChars="100" w:firstLine="240"/>
              <w:rPr>
                <w:rFonts w:eastAsia="Times New Roman" w:cs="Times New Roman"/>
                <w:color w:val="000000"/>
                <w:sz w:val="24"/>
                <w:szCs w:val="24"/>
              </w:rPr>
            </w:pPr>
            <w:r w:rsidRPr="000B3EF4">
              <w:rPr>
                <w:rFonts w:eastAsia="Times New Roman" w:cs="Times New Roman"/>
                <w:color w:val="000000"/>
                <w:sz w:val="24"/>
                <w:szCs w:val="24"/>
                <w:lang w:val="fr-FR"/>
              </w:rPr>
              <w:t>3. Miền núi</w:t>
            </w:r>
          </w:p>
        </w:tc>
        <w:tc>
          <w:tcPr>
            <w:tcW w:w="950" w:type="dxa"/>
            <w:tcBorders>
              <w:top w:val="nil"/>
              <w:left w:val="nil"/>
              <w:bottom w:val="single" w:sz="4" w:space="0" w:color="auto"/>
              <w:right w:val="single" w:sz="4" w:space="0" w:color="auto"/>
            </w:tcBorders>
            <w:shd w:val="clear" w:color="000000" w:fill="FFFFFF"/>
            <w:vAlign w:val="center"/>
            <w:hideMark/>
          </w:tcPr>
          <w:p w14:paraId="7D44FEA1"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50</w:t>
            </w:r>
          </w:p>
        </w:tc>
        <w:tc>
          <w:tcPr>
            <w:tcW w:w="1415" w:type="dxa"/>
            <w:tcBorders>
              <w:top w:val="nil"/>
              <w:left w:val="nil"/>
              <w:bottom w:val="single" w:sz="4" w:space="0" w:color="auto"/>
              <w:right w:val="single" w:sz="4" w:space="0" w:color="auto"/>
            </w:tcBorders>
            <w:shd w:val="clear" w:color="000000" w:fill="FFFFFF"/>
            <w:vAlign w:val="center"/>
            <w:hideMark/>
          </w:tcPr>
          <w:p w14:paraId="5AE95CB9"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50</w:t>
            </w:r>
          </w:p>
        </w:tc>
        <w:tc>
          <w:tcPr>
            <w:tcW w:w="1134" w:type="dxa"/>
            <w:tcBorders>
              <w:top w:val="nil"/>
              <w:left w:val="nil"/>
              <w:bottom w:val="single" w:sz="4" w:space="0" w:color="auto"/>
              <w:right w:val="single" w:sz="4" w:space="0" w:color="auto"/>
            </w:tcBorders>
            <w:shd w:val="clear" w:color="000000" w:fill="FFFFFF"/>
            <w:vAlign w:val="center"/>
            <w:hideMark/>
          </w:tcPr>
          <w:p w14:paraId="45971753"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100</w:t>
            </w:r>
          </w:p>
        </w:tc>
        <w:tc>
          <w:tcPr>
            <w:tcW w:w="1275" w:type="dxa"/>
            <w:tcBorders>
              <w:top w:val="nil"/>
              <w:left w:val="nil"/>
              <w:bottom w:val="single" w:sz="4" w:space="0" w:color="auto"/>
              <w:right w:val="single" w:sz="4" w:space="0" w:color="auto"/>
            </w:tcBorders>
            <w:shd w:val="clear" w:color="000000" w:fill="FFFFFF"/>
            <w:vAlign w:val="center"/>
            <w:hideMark/>
          </w:tcPr>
          <w:p w14:paraId="50669721"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50</w:t>
            </w:r>
          </w:p>
        </w:tc>
        <w:tc>
          <w:tcPr>
            <w:tcW w:w="1134" w:type="dxa"/>
            <w:tcBorders>
              <w:top w:val="nil"/>
              <w:left w:val="nil"/>
              <w:bottom w:val="single" w:sz="4" w:space="0" w:color="auto"/>
              <w:right w:val="single" w:sz="4" w:space="0" w:color="auto"/>
            </w:tcBorders>
            <w:shd w:val="clear" w:color="000000" w:fill="FFFFFF"/>
            <w:vAlign w:val="center"/>
            <w:hideMark/>
          </w:tcPr>
          <w:p w14:paraId="0AC0ADE0" w14:textId="77777777" w:rsidR="00085577" w:rsidRPr="000B3EF4" w:rsidRDefault="00085577" w:rsidP="008223A1">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100</w:t>
            </w:r>
          </w:p>
        </w:tc>
      </w:tr>
    </w:tbl>
    <w:p w14:paraId="522F86BB" w14:textId="77777777" w:rsidR="00896113" w:rsidRDefault="00896113" w:rsidP="00112EE0">
      <w:pPr>
        <w:spacing w:before="120" w:after="120" w:line="240" w:lineRule="auto"/>
        <w:ind w:firstLine="567"/>
        <w:rPr>
          <w:sz w:val="2"/>
          <w:szCs w:val="2"/>
        </w:rPr>
      </w:pPr>
    </w:p>
    <w:p w14:paraId="04508EAD" w14:textId="02547F05" w:rsidR="00896113" w:rsidRDefault="00896113" w:rsidP="00112EE0">
      <w:pPr>
        <w:pStyle w:val="Bodytext20"/>
        <w:shd w:val="clear" w:color="auto" w:fill="auto"/>
        <w:spacing w:before="120" w:after="120" w:line="240" w:lineRule="auto"/>
        <w:ind w:firstLine="567"/>
        <w:jc w:val="both"/>
      </w:pPr>
      <w:r>
        <w:rPr>
          <w:color w:val="000000"/>
          <w:lang w:val="vi-VN" w:eastAsia="vi-VN" w:bidi="vi-VN"/>
        </w:rPr>
        <w:t>Mức thu học ph</w:t>
      </w:r>
      <w:r w:rsidR="00085577">
        <w:rPr>
          <w:color w:val="000000"/>
          <w:lang w:val="vi-VN" w:eastAsia="vi-VN" w:bidi="vi-VN"/>
        </w:rPr>
        <w:t>í trên được xác định theo địa điểm</w:t>
      </w:r>
      <w:r>
        <w:rPr>
          <w:color w:val="000000"/>
          <w:lang w:val="vi-VN" w:eastAsia="vi-VN" w:bidi="vi-VN"/>
        </w:rPr>
        <w:t xml:space="preserve"> nơi cơ sở giáo dục </w:t>
      </w:r>
      <w:r w:rsidR="00CF53B8">
        <w:rPr>
          <w:color w:val="000000"/>
          <w:lang w:eastAsia="vi-VN" w:bidi="vi-VN"/>
        </w:rPr>
        <w:t>đ</w:t>
      </w:r>
      <w:r>
        <w:rPr>
          <w:color w:val="000000"/>
          <w:lang w:val="vi-VN" w:eastAsia="vi-VN" w:bidi="vi-VN"/>
        </w:rPr>
        <w:t>óng.</w:t>
      </w:r>
    </w:p>
    <w:p w14:paraId="01C60207" w14:textId="7885C306" w:rsidR="00896113" w:rsidRDefault="0095556A" w:rsidP="00112EE0">
      <w:pPr>
        <w:pStyle w:val="Bodytext20"/>
        <w:shd w:val="clear" w:color="auto" w:fill="auto"/>
        <w:spacing w:before="120" w:after="120" w:line="240" w:lineRule="auto"/>
        <w:ind w:firstLine="567"/>
        <w:jc w:val="both"/>
      </w:pPr>
      <w:r>
        <w:rPr>
          <w:color w:val="000000"/>
          <w:lang w:eastAsia="vi-VN" w:bidi="vi-VN"/>
        </w:rPr>
        <w:t xml:space="preserve">b) </w:t>
      </w:r>
      <w:r w:rsidR="00896113">
        <w:rPr>
          <w:color w:val="000000"/>
          <w:lang w:val="vi-VN" w:eastAsia="vi-VN" w:bidi="vi-VN"/>
        </w:rPr>
        <w:t xml:space="preserve">Đối với cơ sở giáo dục mầm non, giáo dục </w:t>
      </w:r>
      <w:r w:rsidR="008223A1">
        <w:rPr>
          <w:color w:val="000000"/>
          <w:lang w:val="vi-VN" w:eastAsia="vi-VN" w:bidi="vi-VN"/>
        </w:rPr>
        <w:t>phổ thông</w:t>
      </w:r>
      <w:r w:rsidR="00CB5248">
        <w:rPr>
          <w:color w:val="000000"/>
          <w:lang w:eastAsia="vi-VN" w:bidi="vi-VN"/>
        </w:rPr>
        <w:t xml:space="preserve">, giáo dục </w:t>
      </w:r>
      <w:r>
        <w:rPr>
          <w:color w:val="000000"/>
          <w:lang w:eastAsia="vi-VN" w:bidi="vi-VN"/>
        </w:rPr>
        <w:t>thườg</w:t>
      </w:r>
      <w:r w:rsidR="00CB5248">
        <w:rPr>
          <w:color w:val="000000"/>
          <w:lang w:eastAsia="vi-VN" w:bidi="vi-VN"/>
        </w:rPr>
        <w:t xml:space="preserve"> </w:t>
      </w:r>
      <w:r w:rsidR="00CB5248">
        <w:rPr>
          <w:color w:val="000000"/>
          <w:lang w:eastAsia="vi-VN" w:bidi="vi-VN"/>
        </w:rPr>
        <w:lastRenderedPageBreak/>
        <w:t xml:space="preserve">xuyên </w:t>
      </w:r>
      <w:r w:rsidR="00896113">
        <w:rPr>
          <w:color w:val="000000"/>
          <w:lang w:val="vi-VN" w:eastAsia="vi-VN" w:bidi="vi-VN"/>
        </w:rPr>
        <w:t xml:space="preserve">công lập tự bảo </w:t>
      </w:r>
      <w:r w:rsidR="00CF53B8">
        <w:rPr>
          <w:color w:val="000000"/>
          <w:lang w:eastAsia="vi-VN" w:bidi="vi-VN"/>
        </w:rPr>
        <w:t>đ</w:t>
      </w:r>
      <w:r w:rsidR="00896113">
        <w:rPr>
          <w:color w:val="000000"/>
          <w:lang w:val="vi-VN" w:eastAsia="vi-VN" w:bidi="vi-VN"/>
        </w:rPr>
        <w:t xml:space="preserve">ảm chi thường xuyên: Mức thu bằng 2 lần mức học phí </w:t>
      </w:r>
      <w:r w:rsidR="00CF53B8">
        <w:rPr>
          <w:color w:val="000000"/>
          <w:lang w:eastAsia="vi-VN" w:bidi="vi-VN"/>
        </w:rPr>
        <w:t xml:space="preserve">đối với đơn vị </w:t>
      </w:r>
      <w:r w:rsidR="00CF53B8">
        <w:rPr>
          <w:color w:val="000000"/>
          <w:lang w:val="vi-VN" w:eastAsia="vi-VN" w:bidi="vi-VN"/>
        </w:rPr>
        <w:t>chưa tự bảo đảm chi thường xuyên.</w:t>
      </w:r>
    </w:p>
    <w:p w14:paraId="244872E7" w14:textId="47360195" w:rsidR="00896113" w:rsidRDefault="0095556A" w:rsidP="00112EE0">
      <w:pPr>
        <w:pStyle w:val="Bodytext20"/>
        <w:shd w:val="clear" w:color="auto" w:fill="auto"/>
        <w:spacing w:before="120" w:after="120" w:line="240" w:lineRule="auto"/>
        <w:ind w:firstLine="567"/>
        <w:jc w:val="both"/>
      </w:pPr>
      <w:r>
        <w:rPr>
          <w:color w:val="000000"/>
          <w:lang w:eastAsia="vi-VN" w:bidi="vi-VN"/>
        </w:rPr>
        <w:t xml:space="preserve">c) </w:t>
      </w:r>
      <w:r w:rsidR="00896113">
        <w:rPr>
          <w:color w:val="000000"/>
          <w:lang w:val="vi-VN" w:eastAsia="vi-VN" w:bidi="vi-VN"/>
        </w:rPr>
        <w:t>Đối với cơ sở giáo dục mầm non, giáo dục ph</w:t>
      </w:r>
      <w:r w:rsidR="00CB5248">
        <w:rPr>
          <w:color w:val="000000"/>
          <w:lang w:eastAsia="vi-VN" w:bidi="vi-VN"/>
        </w:rPr>
        <w:t>ổ</w:t>
      </w:r>
      <w:r w:rsidR="00CB5248">
        <w:rPr>
          <w:color w:val="000000"/>
          <w:lang w:val="vi-VN" w:eastAsia="vi-VN" w:bidi="vi-VN"/>
        </w:rPr>
        <w:t xml:space="preserve"> thông, giáo dục t</w:t>
      </w:r>
      <w:r>
        <w:rPr>
          <w:color w:val="000000"/>
          <w:lang w:eastAsia="vi-VN" w:bidi="vi-VN"/>
        </w:rPr>
        <w:t xml:space="preserve">hường </w:t>
      </w:r>
      <w:r w:rsidR="00CB5248">
        <w:rPr>
          <w:color w:val="000000"/>
          <w:lang w:val="vi-VN" w:eastAsia="vi-VN" w:bidi="vi-VN"/>
        </w:rPr>
        <w:t xml:space="preserve">xuyên </w:t>
      </w:r>
      <w:r w:rsidR="00896113">
        <w:rPr>
          <w:color w:val="000000"/>
          <w:lang w:val="vi-VN" w:eastAsia="vi-VN" w:bidi="vi-VN"/>
        </w:rPr>
        <w:t xml:space="preserve">công lập tự bảo đảm chi thường xuyên và chi </w:t>
      </w:r>
      <w:r>
        <w:rPr>
          <w:color w:val="000000"/>
          <w:lang w:eastAsia="vi-VN" w:bidi="vi-VN"/>
        </w:rPr>
        <w:t>đ</w:t>
      </w:r>
      <w:r w:rsidR="00896113">
        <w:rPr>
          <w:color w:val="000000"/>
          <w:lang w:val="vi-VN" w:eastAsia="vi-VN" w:bidi="vi-VN"/>
        </w:rPr>
        <w:t xml:space="preserve">ầu tư: Mức thu bằng 2,5 lần mức học phí </w:t>
      </w:r>
      <w:r w:rsidR="00CF53B8">
        <w:rPr>
          <w:color w:val="000000"/>
          <w:lang w:eastAsia="vi-VN" w:bidi="vi-VN"/>
        </w:rPr>
        <w:t xml:space="preserve">đối với đơn vị </w:t>
      </w:r>
      <w:r w:rsidR="00CF53B8">
        <w:rPr>
          <w:color w:val="000000"/>
          <w:lang w:val="vi-VN" w:eastAsia="vi-VN" w:bidi="vi-VN"/>
        </w:rPr>
        <w:t>chưa tự bảo đảm chi thường xuyên</w:t>
      </w:r>
      <w:r w:rsidR="00896113">
        <w:rPr>
          <w:color w:val="000000"/>
          <w:lang w:val="vi-VN" w:eastAsia="vi-VN" w:bidi="vi-VN"/>
        </w:rPr>
        <w:t>.</w:t>
      </w:r>
    </w:p>
    <w:p w14:paraId="1F655F86" w14:textId="4C11846D" w:rsidR="00D07845" w:rsidRDefault="0095556A" w:rsidP="00D07845">
      <w:pPr>
        <w:pStyle w:val="Bodytext20"/>
        <w:shd w:val="clear" w:color="auto" w:fill="auto"/>
        <w:spacing w:before="140" w:after="140" w:line="276" w:lineRule="auto"/>
        <w:ind w:firstLine="567"/>
        <w:jc w:val="both"/>
        <w:rPr>
          <w:color w:val="000000"/>
          <w:lang w:val="vi-VN" w:eastAsia="vi-VN" w:bidi="vi-VN"/>
        </w:rPr>
      </w:pPr>
      <w:r>
        <w:rPr>
          <w:color w:val="000000"/>
          <w:lang w:eastAsia="vi-VN" w:bidi="vi-VN"/>
        </w:rPr>
        <w:t xml:space="preserve">1.2. </w:t>
      </w:r>
      <w:r w:rsidR="00D07845">
        <w:rPr>
          <w:color w:val="000000"/>
          <w:lang w:eastAsia="vi-VN" w:bidi="vi-VN"/>
        </w:rPr>
        <w:t>Đề xuất mức hỗ trợ h</w:t>
      </w:r>
      <w:r w:rsidR="00D07845" w:rsidRPr="00BC3B28">
        <w:rPr>
          <w:color w:val="000000"/>
          <w:lang w:val="vi-VN" w:eastAsia="vi-VN" w:bidi="vi-VN"/>
        </w:rPr>
        <w:t xml:space="preserve">ọc phí đối với </w:t>
      </w:r>
      <w:r w:rsidR="00D07845">
        <w:rPr>
          <w:color w:val="000000"/>
          <w:lang w:eastAsia="vi-VN" w:bidi="vi-VN"/>
        </w:rPr>
        <w:t xml:space="preserve">học sinh </w:t>
      </w:r>
      <w:r w:rsidR="00D07845" w:rsidRPr="00BC3B28">
        <w:rPr>
          <w:color w:val="000000"/>
          <w:lang w:val="vi-VN" w:eastAsia="vi-VN" w:bidi="vi-VN"/>
        </w:rPr>
        <w:t>ti</w:t>
      </w:r>
      <w:r w:rsidR="00D07845">
        <w:rPr>
          <w:color w:val="000000"/>
          <w:lang w:eastAsia="vi-VN" w:bidi="vi-VN"/>
        </w:rPr>
        <w:t>ể</w:t>
      </w:r>
      <w:r w:rsidR="00D07845" w:rsidRPr="00BC3B28">
        <w:rPr>
          <w:color w:val="000000"/>
          <w:lang w:val="vi-VN" w:eastAsia="vi-VN" w:bidi="vi-VN"/>
        </w:rPr>
        <w:t xml:space="preserve">u học tư thục ở các địa bàn </w:t>
      </w:r>
      <w:r>
        <w:rPr>
          <w:color w:val="000000"/>
          <w:lang w:val="vi-VN" w:eastAsia="vi-VN" w:bidi="vi-VN"/>
        </w:rPr>
        <w:t>không đủ</w:t>
      </w:r>
      <w:r w:rsidR="00D07845" w:rsidRPr="00BC3B28">
        <w:rPr>
          <w:color w:val="000000"/>
          <w:lang w:val="vi-VN" w:eastAsia="vi-VN" w:bidi="vi-VN"/>
        </w:rPr>
        <w:t xml:space="preserve"> trường</w:t>
      </w:r>
      <w:r w:rsidR="00D07845" w:rsidRPr="00BC3B28">
        <w:rPr>
          <w:color w:val="000000"/>
          <w:lang w:eastAsia="vi-VN" w:bidi="vi-VN"/>
        </w:rPr>
        <w:t xml:space="preserve"> </w:t>
      </w:r>
      <w:r w:rsidR="00D07845">
        <w:rPr>
          <w:color w:val="000000"/>
          <w:lang w:val="vi-VN" w:eastAsia="vi-VN" w:bidi="vi-VN"/>
        </w:rPr>
        <w:t xml:space="preserve">tiểu học </w:t>
      </w:r>
      <w:r w:rsidR="00D07845" w:rsidRPr="00BC3B28">
        <w:rPr>
          <w:color w:val="000000"/>
          <w:lang w:val="vi-VN" w:eastAsia="vi-VN" w:bidi="vi-VN"/>
        </w:rPr>
        <w:t>công lập và hỗ trợ các đ</w:t>
      </w:r>
      <w:r w:rsidR="00D07845">
        <w:rPr>
          <w:color w:val="000000"/>
          <w:lang w:eastAsia="vi-VN" w:bidi="vi-VN"/>
        </w:rPr>
        <w:t>ố</w:t>
      </w:r>
      <w:r w:rsidR="00D07845" w:rsidRPr="00BC3B28">
        <w:rPr>
          <w:color w:val="000000"/>
          <w:lang w:val="vi-VN" w:eastAsia="vi-VN" w:bidi="vi-VN"/>
        </w:rPr>
        <w:t xml:space="preserve">i tượng học sinh </w:t>
      </w:r>
      <w:r w:rsidR="00D07845">
        <w:rPr>
          <w:color w:val="000000"/>
          <w:lang w:val="vi-VN" w:eastAsia="vi-VN" w:bidi="vi-VN"/>
        </w:rPr>
        <w:t>tiểu</w:t>
      </w:r>
      <w:r w:rsidR="00D07845" w:rsidRPr="00BC3B28">
        <w:rPr>
          <w:color w:val="000000"/>
          <w:lang w:val="vi-VN" w:eastAsia="vi-VN" w:bidi="vi-VN"/>
        </w:rPr>
        <w:t xml:space="preserve"> học tư thục thuộc đ</w:t>
      </w:r>
      <w:r w:rsidR="00D07845">
        <w:rPr>
          <w:color w:val="000000"/>
          <w:lang w:eastAsia="vi-VN" w:bidi="vi-VN"/>
        </w:rPr>
        <w:t>ố</w:t>
      </w:r>
      <w:r w:rsidR="00D07845" w:rsidRPr="00BC3B28">
        <w:rPr>
          <w:color w:val="000000"/>
          <w:lang w:val="vi-VN" w:eastAsia="vi-VN" w:bidi="vi-VN"/>
        </w:rPr>
        <w:t>i tượng được hưởng chính sách miễn giảm học phí theo quy định.</w:t>
      </w:r>
    </w:p>
    <w:p w14:paraId="0F0E5D84" w14:textId="77777777" w:rsidR="00D07845" w:rsidRPr="00487E48" w:rsidRDefault="00D07845" w:rsidP="00D07845">
      <w:pPr>
        <w:pStyle w:val="Bodytext20"/>
        <w:shd w:val="clear" w:color="auto" w:fill="auto"/>
        <w:spacing w:after="120" w:line="240" w:lineRule="auto"/>
        <w:ind w:firstLine="567"/>
        <w:jc w:val="right"/>
        <w:rPr>
          <w:i/>
          <w:color w:val="000000"/>
          <w:lang w:val="vi-VN" w:eastAsia="vi-VN" w:bidi="vi-VN"/>
        </w:rPr>
      </w:pPr>
      <w:r w:rsidRPr="00487E48">
        <w:rPr>
          <w:i/>
          <w:color w:val="000000"/>
          <w:lang w:eastAsia="vi-VN" w:bidi="vi-VN"/>
        </w:rPr>
        <w:t>ĐVT: đồng/học sinh/tháng</w:t>
      </w:r>
    </w:p>
    <w:tbl>
      <w:tblPr>
        <w:tblW w:w="4116" w:type="dxa"/>
        <w:jc w:val="center"/>
        <w:tblLook w:val="04A0" w:firstRow="1" w:lastRow="0" w:firstColumn="1" w:lastColumn="0" w:noHBand="0" w:noVBand="1"/>
      </w:tblPr>
      <w:tblGrid>
        <w:gridCol w:w="2025"/>
        <w:gridCol w:w="2091"/>
      </w:tblGrid>
      <w:tr w:rsidR="00D07845" w:rsidRPr="000B3EF4" w14:paraId="462CB50F" w14:textId="77777777" w:rsidTr="00954955">
        <w:trPr>
          <w:trHeight w:hRule="exact" w:val="510"/>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64F85" w14:textId="77777777" w:rsidR="00D07845" w:rsidRPr="000B3EF4" w:rsidRDefault="00D07845" w:rsidP="00954955">
            <w:pPr>
              <w:spacing w:after="0" w:line="240" w:lineRule="auto"/>
              <w:ind w:firstLineChars="100" w:firstLine="241"/>
              <w:jc w:val="center"/>
              <w:rPr>
                <w:rFonts w:eastAsia="Times New Roman" w:cs="Times New Roman"/>
                <w:b/>
                <w:bCs/>
                <w:color w:val="000000"/>
                <w:sz w:val="24"/>
                <w:szCs w:val="24"/>
              </w:rPr>
            </w:pPr>
            <w:r w:rsidRPr="000B3EF4">
              <w:rPr>
                <w:rFonts w:eastAsia="Times New Roman" w:cs="Times New Roman"/>
                <w:b/>
                <w:bCs/>
                <w:color w:val="000000"/>
                <w:sz w:val="24"/>
                <w:szCs w:val="24"/>
                <w:lang w:val="vi-VN"/>
              </w:rPr>
              <w:t>Vùng, địa bàn</w:t>
            </w:r>
          </w:p>
        </w:tc>
        <w:tc>
          <w:tcPr>
            <w:tcW w:w="2091" w:type="dxa"/>
            <w:tcBorders>
              <w:top w:val="single" w:sz="4" w:space="0" w:color="auto"/>
              <w:left w:val="nil"/>
              <w:bottom w:val="single" w:sz="4" w:space="0" w:color="auto"/>
              <w:right w:val="single" w:sz="4" w:space="0" w:color="auto"/>
            </w:tcBorders>
            <w:shd w:val="clear" w:color="000000" w:fill="FFFFFF"/>
            <w:vAlign w:val="center"/>
            <w:hideMark/>
          </w:tcPr>
          <w:p w14:paraId="19C56E7F" w14:textId="77777777" w:rsidR="00D07845" w:rsidRPr="000B3EF4" w:rsidRDefault="00D07845" w:rsidP="00954955">
            <w:pPr>
              <w:spacing w:after="0" w:line="240" w:lineRule="auto"/>
              <w:jc w:val="center"/>
              <w:rPr>
                <w:rFonts w:eastAsia="Times New Roman" w:cs="Times New Roman"/>
                <w:b/>
                <w:bCs/>
                <w:color w:val="000000"/>
                <w:sz w:val="24"/>
                <w:szCs w:val="24"/>
              </w:rPr>
            </w:pPr>
            <w:r w:rsidRPr="000B3EF4">
              <w:rPr>
                <w:rFonts w:eastAsia="Times New Roman" w:cs="Times New Roman"/>
                <w:b/>
                <w:bCs/>
                <w:color w:val="000000"/>
                <w:sz w:val="24"/>
                <w:szCs w:val="24"/>
              </w:rPr>
              <w:t>Mức hỗ trợ</w:t>
            </w:r>
          </w:p>
        </w:tc>
      </w:tr>
      <w:tr w:rsidR="00D07845" w:rsidRPr="000B3EF4" w14:paraId="77ECC4FE" w14:textId="77777777" w:rsidTr="00954955">
        <w:trPr>
          <w:trHeight w:hRule="exact" w:val="300"/>
          <w:jc w:val="center"/>
        </w:trPr>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3C2ADFC2" w14:textId="77777777" w:rsidR="00D07845" w:rsidRPr="000B3EF4" w:rsidRDefault="00D07845" w:rsidP="00954955">
            <w:pPr>
              <w:spacing w:after="0" w:line="240" w:lineRule="auto"/>
              <w:ind w:firstLineChars="100" w:firstLine="240"/>
              <w:rPr>
                <w:rFonts w:eastAsia="Times New Roman" w:cs="Times New Roman"/>
                <w:color w:val="000000"/>
                <w:sz w:val="24"/>
                <w:szCs w:val="24"/>
              </w:rPr>
            </w:pPr>
            <w:r w:rsidRPr="000B3EF4">
              <w:rPr>
                <w:rFonts w:eastAsia="Times New Roman" w:cs="Times New Roman"/>
                <w:color w:val="000000"/>
                <w:sz w:val="24"/>
                <w:szCs w:val="24"/>
                <w:lang w:val="fr-FR"/>
              </w:rPr>
              <w:t>1. Thành thị</w:t>
            </w:r>
          </w:p>
        </w:tc>
        <w:tc>
          <w:tcPr>
            <w:tcW w:w="2091" w:type="dxa"/>
            <w:tcBorders>
              <w:top w:val="nil"/>
              <w:left w:val="nil"/>
              <w:bottom w:val="single" w:sz="4" w:space="0" w:color="auto"/>
              <w:right w:val="single" w:sz="4" w:space="0" w:color="auto"/>
            </w:tcBorders>
            <w:shd w:val="clear" w:color="000000" w:fill="FFFFFF"/>
            <w:vAlign w:val="center"/>
            <w:hideMark/>
          </w:tcPr>
          <w:p w14:paraId="53D6F11D" w14:textId="77777777" w:rsidR="00D07845" w:rsidRPr="000B3EF4" w:rsidRDefault="00D07845" w:rsidP="00954955">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300</w:t>
            </w:r>
          </w:p>
        </w:tc>
      </w:tr>
      <w:tr w:rsidR="00D07845" w:rsidRPr="000B3EF4" w14:paraId="56CE578D" w14:textId="77777777" w:rsidTr="00954955">
        <w:trPr>
          <w:trHeight w:hRule="exact" w:val="360"/>
          <w:jc w:val="center"/>
        </w:trPr>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514E2DD9" w14:textId="77777777" w:rsidR="00D07845" w:rsidRPr="000B3EF4" w:rsidRDefault="00D07845" w:rsidP="00954955">
            <w:pPr>
              <w:spacing w:after="0" w:line="240" w:lineRule="auto"/>
              <w:ind w:firstLineChars="100" w:firstLine="240"/>
              <w:rPr>
                <w:rFonts w:eastAsia="Times New Roman" w:cs="Times New Roman"/>
                <w:color w:val="000000"/>
                <w:sz w:val="24"/>
                <w:szCs w:val="24"/>
              </w:rPr>
            </w:pPr>
            <w:r w:rsidRPr="000B3EF4">
              <w:rPr>
                <w:rFonts w:eastAsia="Times New Roman" w:cs="Times New Roman"/>
                <w:color w:val="000000"/>
                <w:sz w:val="24"/>
                <w:szCs w:val="24"/>
                <w:lang w:val="fr-FR"/>
              </w:rPr>
              <w:t>2. Nông thôn</w:t>
            </w:r>
          </w:p>
        </w:tc>
        <w:tc>
          <w:tcPr>
            <w:tcW w:w="2091" w:type="dxa"/>
            <w:tcBorders>
              <w:top w:val="nil"/>
              <w:left w:val="nil"/>
              <w:bottom w:val="single" w:sz="4" w:space="0" w:color="auto"/>
              <w:right w:val="single" w:sz="4" w:space="0" w:color="auto"/>
            </w:tcBorders>
            <w:shd w:val="clear" w:color="000000" w:fill="FFFFFF"/>
            <w:vAlign w:val="center"/>
            <w:hideMark/>
          </w:tcPr>
          <w:p w14:paraId="3F41B520" w14:textId="77777777" w:rsidR="00D07845" w:rsidRPr="000B3EF4" w:rsidRDefault="00D07845" w:rsidP="00954955">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100</w:t>
            </w:r>
          </w:p>
        </w:tc>
      </w:tr>
      <w:tr w:rsidR="00D07845" w:rsidRPr="000B3EF4" w14:paraId="4004DB93" w14:textId="77777777" w:rsidTr="00954955">
        <w:trPr>
          <w:trHeight w:hRule="exact" w:val="300"/>
          <w:jc w:val="center"/>
        </w:trPr>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4501AEA3" w14:textId="77777777" w:rsidR="00D07845" w:rsidRPr="000B3EF4" w:rsidRDefault="00D07845" w:rsidP="00954955">
            <w:pPr>
              <w:spacing w:after="0" w:line="240" w:lineRule="auto"/>
              <w:ind w:firstLineChars="100" w:firstLine="240"/>
              <w:rPr>
                <w:rFonts w:eastAsia="Times New Roman" w:cs="Times New Roman"/>
                <w:color w:val="000000"/>
                <w:sz w:val="24"/>
                <w:szCs w:val="24"/>
              </w:rPr>
            </w:pPr>
            <w:r w:rsidRPr="000B3EF4">
              <w:rPr>
                <w:rFonts w:eastAsia="Times New Roman" w:cs="Times New Roman"/>
                <w:color w:val="000000"/>
                <w:sz w:val="24"/>
                <w:szCs w:val="24"/>
                <w:lang w:val="fr-FR"/>
              </w:rPr>
              <w:t>3. Miền núi</w:t>
            </w:r>
          </w:p>
        </w:tc>
        <w:tc>
          <w:tcPr>
            <w:tcW w:w="2091" w:type="dxa"/>
            <w:tcBorders>
              <w:top w:val="nil"/>
              <w:left w:val="nil"/>
              <w:bottom w:val="single" w:sz="4" w:space="0" w:color="auto"/>
              <w:right w:val="single" w:sz="4" w:space="0" w:color="auto"/>
            </w:tcBorders>
            <w:shd w:val="clear" w:color="000000" w:fill="FFFFFF"/>
            <w:vAlign w:val="center"/>
            <w:hideMark/>
          </w:tcPr>
          <w:p w14:paraId="6C958B10" w14:textId="77777777" w:rsidR="00D07845" w:rsidRPr="000B3EF4" w:rsidRDefault="00D07845" w:rsidP="00954955">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50</w:t>
            </w:r>
          </w:p>
        </w:tc>
      </w:tr>
    </w:tbl>
    <w:p w14:paraId="19E24B8B" w14:textId="1C83523C" w:rsidR="00CB5248" w:rsidRPr="00CB5248" w:rsidRDefault="002011BD" w:rsidP="00CB5248">
      <w:pPr>
        <w:pStyle w:val="Bodytext20"/>
        <w:shd w:val="clear" w:color="auto" w:fill="auto"/>
        <w:spacing w:before="120" w:after="120" w:line="240" w:lineRule="auto"/>
        <w:ind w:firstLine="567"/>
        <w:jc w:val="both"/>
        <w:rPr>
          <w:spacing w:val="-2"/>
        </w:rPr>
      </w:pPr>
      <w:r>
        <w:rPr>
          <w:spacing w:val="-2"/>
        </w:rPr>
        <w:t>1.3.</w:t>
      </w:r>
      <w:r w:rsidR="00CB5248" w:rsidRPr="00CB5248">
        <w:rPr>
          <w:spacing w:val="-2"/>
        </w:rPr>
        <w:t xml:space="preserve"> Mức thu học phí học, mức hỗ trợ học phí đối với học sinh tiểu học tư thục theo hình thức học trực tuyến bằng 70% mức thu học phí của các cơ sở giáo dục quy định tại điểm a, điểm b. Mức thu học phí được làm tròn đến đơn vị nghìn đồng.</w:t>
      </w:r>
    </w:p>
    <w:p w14:paraId="0B6BD731" w14:textId="6DC54215" w:rsidR="00896113" w:rsidRPr="002011BD" w:rsidRDefault="00CB5248" w:rsidP="0068082C">
      <w:pPr>
        <w:pStyle w:val="Bodytext20"/>
        <w:shd w:val="clear" w:color="auto" w:fill="auto"/>
        <w:spacing w:before="120" w:after="120" w:line="240" w:lineRule="auto"/>
        <w:ind w:firstLine="567"/>
        <w:jc w:val="both"/>
        <w:rPr>
          <w:b/>
        </w:rPr>
      </w:pPr>
      <w:r w:rsidRPr="002011BD">
        <w:rPr>
          <w:b/>
          <w:color w:val="000000"/>
          <w:lang w:eastAsia="vi-VN" w:bidi="vi-VN"/>
        </w:rPr>
        <w:t>2.</w:t>
      </w:r>
      <w:r w:rsidR="0068082C" w:rsidRPr="002011BD">
        <w:rPr>
          <w:b/>
          <w:color w:val="000000"/>
          <w:lang w:eastAsia="vi-VN" w:bidi="vi-VN"/>
        </w:rPr>
        <w:t xml:space="preserve"> </w:t>
      </w:r>
      <w:r w:rsidR="00896113" w:rsidRPr="002011BD">
        <w:rPr>
          <w:b/>
          <w:color w:val="000000"/>
          <w:lang w:val="vi-VN" w:eastAsia="vi-VN" w:bidi="vi-VN"/>
        </w:rPr>
        <w:t>Sự phù hợp của mức thu học phí đề xu</w:t>
      </w:r>
      <w:r w:rsidR="006B2CE4">
        <w:rPr>
          <w:b/>
          <w:color w:val="000000"/>
          <w:lang w:eastAsia="vi-VN" w:bidi="vi-VN"/>
        </w:rPr>
        <w:t>ấ</w:t>
      </w:r>
      <w:r w:rsidR="00896113" w:rsidRPr="002011BD">
        <w:rPr>
          <w:b/>
          <w:color w:val="000000"/>
          <w:lang w:val="vi-VN" w:eastAsia="vi-VN" w:bidi="vi-VN"/>
        </w:rPr>
        <w:t>t</w:t>
      </w:r>
    </w:p>
    <w:p w14:paraId="432B3ABB" w14:textId="2FB339E1" w:rsidR="00896113" w:rsidRDefault="00CB5248" w:rsidP="00112EE0">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a) </w:t>
      </w:r>
      <w:r w:rsidR="00896113">
        <w:rPr>
          <w:color w:val="000000"/>
          <w:lang w:val="vi-VN" w:eastAsia="vi-VN" w:bidi="vi-VN"/>
        </w:rPr>
        <w:t>So sánh mức thu học phí đề xuất với khung thu của Chính phủ</w:t>
      </w:r>
    </w:p>
    <w:tbl>
      <w:tblPr>
        <w:tblW w:w="9276" w:type="dxa"/>
        <w:tblLook w:val="04A0" w:firstRow="1" w:lastRow="0" w:firstColumn="1" w:lastColumn="0" w:noHBand="0" w:noVBand="1"/>
      </w:tblPr>
      <w:tblGrid>
        <w:gridCol w:w="1196"/>
        <w:gridCol w:w="1067"/>
        <w:gridCol w:w="1036"/>
        <w:gridCol w:w="1374"/>
        <w:gridCol w:w="1134"/>
        <w:gridCol w:w="709"/>
        <w:gridCol w:w="618"/>
        <w:gridCol w:w="1022"/>
        <w:gridCol w:w="1120"/>
      </w:tblGrid>
      <w:tr w:rsidR="00D07845" w:rsidRPr="00D07845" w14:paraId="60B8F8EA" w14:textId="77777777" w:rsidTr="00CB5248">
        <w:trPr>
          <w:trHeight w:val="288"/>
        </w:trPr>
        <w:tc>
          <w:tcPr>
            <w:tcW w:w="11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4E87D9" w14:textId="77777777" w:rsidR="00D07845" w:rsidRPr="00D07845" w:rsidRDefault="00D07845" w:rsidP="00D07845">
            <w:pPr>
              <w:spacing w:after="0" w:line="240" w:lineRule="auto"/>
              <w:jc w:val="center"/>
              <w:rPr>
                <w:rFonts w:eastAsia="Times New Roman" w:cs="Times New Roman"/>
                <w:b/>
                <w:bCs/>
                <w:color w:val="000000"/>
                <w:sz w:val="20"/>
                <w:szCs w:val="20"/>
              </w:rPr>
            </w:pPr>
            <w:r w:rsidRPr="00D07845">
              <w:rPr>
                <w:rFonts w:eastAsia="Times New Roman" w:cs="Times New Roman"/>
                <w:b/>
                <w:bCs/>
                <w:color w:val="000000"/>
                <w:sz w:val="20"/>
                <w:szCs w:val="20"/>
                <w:lang w:val="vi-VN"/>
              </w:rPr>
              <w:t>Vùng</w:t>
            </w:r>
          </w:p>
        </w:tc>
        <w:tc>
          <w:tcPr>
            <w:tcW w:w="4611" w:type="dxa"/>
            <w:gridSpan w:val="4"/>
            <w:tcBorders>
              <w:top w:val="single" w:sz="4" w:space="0" w:color="auto"/>
              <w:left w:val="nil"/>
              <w:bottom w:val="single" w:sz="4" w:space="0" w:color="auto"/>
              <w:right w:val="single" w:sz="4" w:space="0" w:color="auto"/>
            </w:tcBorders>
            <w:shd w:val="clear" w:color="000000" w:fill="FFFFFF"/>
            <w:vAlign w:val="center"/>
            <w:hideMark/>
          </w:tcPr>
          <w:p w14:paraId="0CBE3F31" w14:textId="1ABB2EB2" w:rsidR="00D07845" w:rsidRPr="00D07845" w:rsidRDefault="00D07845" w:rsidP="000F0202">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 xml:space="preserve">Khung thu học phí </w:t>
            </w:r>
            <w:r w:rsidR="000F0202">
              <w:rPr>
                <w:rFonts w:eastAsia="Times New Roman" w:cs="Times New Roman"/>
                <w:b/>
                <w:bCs/>
                <w:color w:val="000000"/>
                <w:sz w:val="20"/>
                <w:szCs w:val="20"/>
              </w:rPr>
              <w:t>n</w:t>
            </w:r>
            <w:r w:rsidR="000F0202" w:rsidRPr="00D07845">
              <w:rPr>
                <w:rFonts w:eastAsia="Times New Roman" w:cs="Times New Roman"/>
                <w:b/>
                <w:bCs/>
                <w:color w:val="000000"/>
                <w:sz w:val="20"/>
                <w:szCs w:val="20"/>
                <w:lang w:val="vi-VN"/>
              </w:rPr>
              <w:t xml:space="preserve">ăm học 2022 </w:t>
            </w:r>
            <w:r w:rsidR="000F0202">
              <w:rPr>
                <w:rFonts w:eastAsia="Times New Roman" w:cs="Times New Roman"/>
                <w:b/>
                <w:bCs/>
                <w:color w:val="000000"/>
                <w:sz w:val="20"/>
                <w:szCs w:val="20"/>
                <w:lang w:val="vi-VN"/>
              </w:rPr>
              <w:t>–</w:t>
            </w:r>
            <w:r w:rsidR="000F0202" w:rsidRPr="00D07845">
              <w:rPr>
                <w:rFonts w:eastAsia="Times New Roman" w:cs="Times New Roman"/>
                <w:b/>
                <w:bCs/>
                <w:color w:val="000000"/>
                <w:sz w:val="20"/>
                <w:szCs w:val="20"/>
                <w:lang w:val="vi-VN"/>
              </w:rPr>
              <w:t xml:space="preserve"> 2023</w:t>
            </w:r>
            <w:r w:rsidR="000F0202">
              <w:rPr>
                <w:rFonts w:eastAsia="Times New Roman" w:cs="Times New Roman"/>
                <w:b/>
                <w:bCs/>
                <w:color w:val="000000"/>
                <w:sz w:val="20"/>
                <w:szCs w:val="20"/>
              </w:rPr>
              <w:t xml:space="preserve"> </w:t>
            </w:r>
            <w:r>
              <w:rPr>
                <w:rFonts w:eastAsia="Times New Roman" w:cs="Times New Roman"/>
                <w:b/>
                <w:bCs/>
                <w:color w:val="000000"/>
                <w:sz w:val="20"/>
                <w:szCs w:val="20"/>
              </w:rPr>
              <w:t xml:space="preserve">theo Nghị </w:t>
            </w:r>
            <w:r w:rsidR="000F0202">
              <w:rPr>
                <w:rFonts w:eastAsia="Times New Roman" w:cs="Times New Roman"/>
                <w:b/>
                <w:bCs/>
                <w:color w:val="000000"/>
                <w:sz w:val="20"/>
                <w:szCs w:val="20"/>
              </w:rPr>
              <w:t>đị</w:t>
            </w:r>
            <w:r>
              <w:rPr>
                <w:rFonts w:eastAsia="Times New Roman" w:cs="Times New Roman"/>
                <w:b/>
                <w:bCs/>
                <w:color w:val="000000"/>
                <w:sz w:val="20"/>
                <w:szCs w:val="20"/>
              </w:rPr>
              <w:t xml:space="preserve">nh 81 của </w:t>
            </w:r>
            <w:r w:rsidR="000F0202">
              <w:rPr>
                <w:rFonts w:eastAsia="Times New Roman" w:cs="Times New Roman"/>
                <w:b/>
                <w:bCs/>
                <w:color w:val="000000"/>
                <w:sz w:val="20"/>
                <w:szCs w:val="20"/>
              </w:rPr>
              <w:t>Chí</w:t>
            </w:r>
            <w:r>
              <w:rPr>
                <w:rFonts w:eastAsia="Times New Roman" w:cs="Times New Roman"/>
                <w:b/>
                <w:bCs/>
                <w:color w:val="000000"/>
                <w:sz w:val="20"/>
                <w:szCs w:val="20"/>
              </w:rPr>
              <w:t>nh phủ (mức sàn-mức trần)</w:t>
            </w:r>
          </w:p>
        </w:tc>
        <w:tc>
          <w:tcPr>
            <w:tcW w:w="346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AA7C252" w14:textId="77777777" w:rsidR="00CB5248" w:rsidRDefault="00D07845" w:rsidP="00D07845">
            <w:pPr>
              <w:spacing w:after="0" w:line="240" w:lineRule="auto"/>
              <w:jc w:val="center"/>
              <w:rPr>
                <w:rFonts w:eastAsia="Times New Roman" w:cs="Times New Roman"/>
                <w:b/>
                <w:color w:val="000000"/>
                <w:sz w:val="20"/>
                <w:szCs w:val="20"/>
              </w:rPr>
            </w:pPr>
            <w:r w:rsidRPr="00D07845">
              <w:rPr>
                <w:rFonts w:eastAsia="Times New Roman" w:cs="Times New Roman"/>
                <w:b/>
                <w:color w:val="000000"/>
                <w:sz w:val="20"/>
                <w:szCs w:val="20"/>
              </w:rPr>
              <w:t>Mức thu theo đề xuất của tỉnh</w:t>
            </w:r>
            <w:r w:rsidR="00CB5248">
              <w:rPr>
                <w:rFonts w:eastAsia="Times New Roman" w:cs="Times New Roman"/>
                <w:b/>
                <w:color w:val="000000"/>
                <w:sz w:val="20"/>
                <w:szCs w:val="20"/>
              </w:rPr>
              <w:t xml:space="preserve"> </w:t>
            </w:r>
          </w:p>
          <w:p w14:paraId="798AE67B" w14:textId="30D67671" w:rsidR="00D07845" w:rsidRPr="00D07845" w:rsidRDefault="00CB5248" w:rsidP="00D07845">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(1000 đồng)</w:t>
            </w:r>
          </w:p>
        </w:tc>
      </w:tr>
      <w:tr w:rsidR="00D07845" w:rsidRPr="00D07845" w14:paraId="6879482A" w14:textId="77777777" w:rsidTr="00CB5248">
        <w:trPr>
          <w:trHeight w:val="336"/>
        </w:trPr>
        <w:tc>
          <w:tcPr>
            <w:tcW w:w="1196" w:type="dxa"/>
            <w:vMerge/>
            <w:tcBorders>
              <w:top w:val="single" w:sz="4" w:space="0" w:color="auto"/>
              <w:left w:val="single" w:sz="4" w:space="0" w:color="auto"/>
              <w:bottom w:val="single" w:sz="4" w:space="0" w:color="auto"/>
              <w:right w:val="single" w:sz="4" w:space="0" w:color="auto"/>
            </w:tcBorders>
            <w:vAlign w:val="center"/>
            <w:hideMark/>
          </w:tcPr>
          <w:p w14:paraId="33320924" w14:textId="77777777" w:rsidR="00D07845" w:rsidRPr="00D07845" w:rsidRDefault="00D07845" w:rsidP="00D07845">
            <w:pPr>
              <w:spacing w:after="0" w:line="240" w:lineRule="auto"/>
              <w:rPr>
                <w:rFonts w:eastAsia="Times New Roman" w:cs="Times New Roman"/>
                <w:b/>
                <w:bCs/>
                <w:color w:val="000000"/>
                <w:sz w:val="20"/>
                <w:szCs w:val="20"/>
              </w:rPr>
            </w:pPr>
          </w:p>
        </w:tc>
        <w:tc>
          <w:tcPr>
            <w:tcW w:w="1067" w:type="dxa"/>
            <w:tcBorders>
              <w:top w:val="nil"/>
              <w:left w:val="nil"/>
              <w:bottom w:val="single" w:sz="4" w:space="0" w:color="auto"/>
              <w:right w:val="single" w:sz="4" w:space="0" w:color="auto"/>
            </w:tcBorders>
            <w:shd w:val="clear" w:color="000000" w:fill="FFFFFF"/>
            <w:vAlign w:val="center"/>
            <w:hideMark/>
          </w:tcPr>
          <w:p w14:paraId="219585A5" w14:textId="77777777" w:rsidR="00D07845" w:rsidRPr="00D07845" w:rsidRDefault="00D07845" w:rsidP="00D07845">
            <w:pPr>
              <w:spacing w:after="0" w:line="240" w:lineRule="auto"/>
              <w:jc w:val="center"/>
              <w:rPr>
                <w:rFonts w:eastAsia="Times New Roman" w:cs="Times New Roman"/>
                <w:b/>
                <w:bCs/>
                <w:color w:val="000000"/>
                <w:sz w:val="20"/>
                <w:szCs w:val="20"/>
              </w:rPr>
            </w:pPr>
            <w:r w:rsidRPr="00D07845">
              <w:rPr>
                <w:rFonts w:eastAsia="Times New Roman" w:cs="Times New Roman"/>
                <w:b/>
                <w:bCs/>
                <w:color w:val="000000"/>
                <w:sz w:val="20"/>
                <w:szCs w:val="20"/>
                <w:lang w:val="vi-VN"/>
              </w:rPr>
              <w:t>Mầm non</w:t>
            </w:r>
          </w:p>
        </w:tc>
        <w:tc>
          <w:tcPr>
            <w:tcW w:w="1036" w:type="dxa"/>
            <w:tcBorders>
              <w:top w:val="nil"/>
              <w:left w:val="nil"/>
              <w:bottom w:val="single" w:sz="4" w:space="0" w:color="auto"/>
              <w:right w:val="single" w:sz="4" w:space="0" w:color="auto"/>
            </w:tcBorders>
            <w:shd w:val="clear" w:color="000000" w:fill="FFFFFF"/>
            <w:vAlign w:val="center"/>
            <w:hideMark/>
          </w:tcPr>
          <w:p w14:paraId="0034BD13" w14:textId="77777777" w:rsidR="00D07845" w:rsidRPr="00D07845" w:rsidRDefault="00D07845" w:rsidP="00D07845">
            <w:pPr>
              <w:spacing w:after="0" w:line="240" w:lineRule="auto"/>
              <w:jc w:val="center"/>
              <w:rPr>
                <w:rFonts w:eastAsia="Times New Roman" w:cs="Times New Roman"/>
                <w:b/>
                <w:bCs/>
                <w:color w:val="000000"/>
                <w:sz w:val="20"/>
                <w:szCs w:val="20"/>
              </w:rPr>
            </w:pPr>
            <w:r w:rsidRPr="00D07845">
              <w:rPr>
                <w:rFonts w:eastAsia="Times New Roman" w:cs="Times New Roman"/>
                <w:b/>
                <w:bCs/>
                <w:color w:val="000000"/>
                <w:sz w:val="20"/>
                <w:szCs w:val="20"/>
                <w:lang w:val="vi-VN"/>
              </w:rPr>
              <w:t>Tiểu học</w:t>
            </w:r>
          </w:p>
        </w:tc>
        <w:tc>
          <w:tcPr>
            <w:tcW w:w="1374" w:type="dxa"/>
            <w:tcBorders>
              <w:top w:val="nil"/>
              <w:left w:val="nil"/>
              <w:bottom w:val="single" w:sz="4" w:space="0" w:color="auto"/>
              <w:right w:val="single" w:sz="4" w:space="0" w:color="auto"/>
            </w:tcBorders>
            <w:shd w:val="clear" w:color="000000" w:fill="FFFFFF"/>
            <w:vAlign w:val="center"/>
            <w:hideMark/>
          </w:tcPr>
          <w:p w14:paraId="024622E0" w14:textId="77777777" w:rsidR="00D07845" w:rsidRPr="00D07845" w:rsidRDefault="00D07845" w:rsidP="00D07845">
            <w:pPr>
              <w:spacing w:after="0" w:line="240" w:lineRule="auto"/>
              <w:jc w:val="center"/>
              <w:rPr>
                <w:rFonts w:eastAsia="Times New Roman" w:cs="Times New Roman"/>
                <w:b/>
                <w:bCs/>
                <w:color w:val="000000"/>
                <w:sz w:val="20"/>
                <w:szCs w:val="20"/>
              </w:rPr>
            </w:pPr>
            <w:r w:rsidRPr="00D07845">
              <w:rPr>
                <w:rFonts w:eastAsia="Times New Roman" w:cs="Times New Roman"/>
                <w:b/>
                <w:bCs/>
                <w:color w:val="000000"/>
                <w:sz w:val="20"/>
                <w:szCs w:val="20"/>
                <w:lang w:val="vi-VN"/>
              </w:rPr>
              <w:t>Trung học cơ sở</w:t>
            </w:r>
          </w:p>
        </w:tc>
        <w:tc>
          <w:tcPr>
            <w:tcW w:w="1134" w:type="dxa"/>
            <w:tcBorders>
              <w:top w:val="nil"/>
              <w:left w:val="nil"/>
              <w:bottom w:val="single" w:sz="4" w:space="0" w:color="auto"/>
              <w:right w:val="single" w:sz="4" w:space="0" w:color="auto"/>
            </w:tcBorders>
            <w:shd w:val="clear" w:color="000000" w:fill="FFFFFF"/>
            <w:vAlign w:val="center"/>
            <w:hideMark/>
          </w:tcPr>
          <w:p w14:paraId="57B49BDB" w14:textId="77777777" w:rsidR="00D07845" w:rsidRPr="00D07845" w:rsidRDefault="00D07845" w:rsidP="00D07845">
            <w:pPr>
              <w:spacing w:after="0" w:line="240" w:lineRule="auto"/>
              <w:jc w:val="center"/>
              <w:rPr>
                <w:rFonts w:eastAsia="Times New Roman" w:cs="Times New Roman"/>
                <w:b/>
                <w:bCs/>
                <w:color w:val="000000"/>
                <w:sz w:val="20"/>
                <w:szCs w:val="20"/>
              </w:rPr>
            </w:pPr>
            <w:r w:rsidRPr="00D07845">
              <w:rPr>
                <w:rFonts w:eastAsia="Times New Roman" w:cs="Times New Roman"/>
                <w:b/>
                <w:bCs/>
                <w:color w:val="000000"/>
                <w:sz w:val="20"/>
                <w:szCs w:val="20"/>
                <w:lang w:val="vi-VN"/>
              </w:rPr>
              <w:t>Trung học phổ thông</w:t>
            </w:r>
          </w:p>
        </w:tc>
        <w:tc>
          <w:tcPr>
            <w:tcW w:w="709" w:type="dxa"/>
            <w:tcBorders>
              <w:top w:val="nil"/>
              <w:left w:val="nil"/>
              <w:bottom w:val="single" w:sz="4" w:space="0" w:color="auto"/>
              <w:right w:val="single" w:sz="4" w:space="0" w:color="auto"/>
            </w:tcBorders>
            <w:shd w:val="clear" w:color="000000" w:fill="FFFFFF"/>
            <w:vAlign w:val="center"/>
            <w:hideMark/>
          </w:tcPr>
          <w:p w14:paraId="46CBF66A" w14:textId="77777777" w:rsidR="00D07845" w:rsidRPr="00D07845" w:rsidRDefault="00D07845" w:rsidP="00D07845">
            <w:pPr>
              <w:spacing w:after="0" w:line="240" w:lineRule="auto"/>
              <w:jc w:val="center"/>
              <w:rPr>
                <w:rFonts w:eastAsia="Times New Roman" w:cs="Times New Roman"/>
                <w:b/>
                <w:bCs/>
                <w:color w:val="000000"/>
                <w:sz w:val="20"/>
                <w:szCs w:val="20"/>
              </w:rPr>
            </w:pPr>
            <w:r w:rsidRPr="00D07845">
              <w:rPr>
                <w:rFonts w:eastAsia="Times New Roman" w:cs="Times New Roman"/>
                <w:b/>
                <w:bCs/>
                <w:color w:val="000000"/>
                <w:sz w:val="20"/>
                <w:szCs w:val="20"/>
                <w:lang w:val="vi-VN"/>
              </w:rPr>
              <w:t>Mầm non</w:t>
            </w:r>
          </w:p>
        </w:tc>
        <w:tc>
          <w:tcPr>
            <w:tcW w:w="618" w:type="dxa"/>
            <w:tcBorders>
              <w:top w:val="nil"/>
              <w:left w:val="nil"/>
              <w:bottom w:val="single" w:sz="4" w:space="0" w:color="auto"/>
              <w:right w:val="single" w:sz="4" w:space="0" w:color="auto"/>
            </w:tcBorders>
            <w:shd w:val="clear" w:color="000000" w:fill="FFFFFF"/>
            <w:vAlign w:val="center"/>
            <w:hideMark/>
          </w:tcPr>
          <w:p w14:paraId="1A88E83E" w14:textId="77777777" w:rsidR="00D07845" w:rsidRDefault="00D07845" w:rsidP="00D07845">
            <w:pPr>
              <w:spacing w:after="0" w:line="240" w:lineRule="auto"/>
              <w:jc w:val="center"/>
              <w:rPr>
                <w:rFonts w:eastAsia="Times New Roman" w:cs="Times New Roman"/>
                <w:b/>
                <w:bCs/>
                <w:color w:val="000000"/>
                <w:sz w:val="20"/>
                <w:szCs w:val="20"/>
                <w:lang w:val="vi-VN"/>
              </w:rPr>
            </w:pPr>
            <w:r w:rsidRPr="00D07845">
              <w:rPr>
                <w:rFonts w:eastAsia="Times New Roman" w:cs="Times New Roman"/>
                <w:b/>
                <w:bCs/>
                <w:color w:val="000000"/>
                <w:sz w:val="20"/>
                <w:szCs w:val="20"/>
                <w:lang w:val="vi-VN"/>
              </w:rPr>
              <w:t>Tiểu</w:t>
            </w:r>
          </w:p>
          <w:p w14:paraId="19B92092" w14:textId="114260FA" w:rsidR="00D07845" w:rsidRPr="00D07845" w:rsidRDefault="00D07845" w:rsidP="00D07845">
            <w:pPr>
              <w:spacing w:after="0" w:line="240" w:lineRule="auto"/>
              <w:jc w:val="center"/>
              <w:rPr>
                <w:rFonts w:eastAsia="Times New Roman" w:cs="Times New Roman"/>
                <w:b/>
                <w:bCs/>
                <w:color w:val="000000"/>
                <w:sz w:val="20"/>
                <w:szCs w:val="20"/>
              </w:rPr>
            </w:pPr>
            <w:r w:rsidRPr="00D07845">
              <w:rPr>
                <w:rFonts w:eastAsia="Times New Roman" w:cs="Times New Roman"/>
                <w:b/>
                <w:bCs/>
                <w:color w:val="000000"/>
                <w:sz w:val="20"/>
                <w:szCs w:val="20"/>
                <w:lang w:val="vi-VN"/>
              </w:rPr>
              <w:t> học</w:t>
            </w:r>
          </w:p>
        </w:tc>
        <w:tc>
          <w:tcPr>
            <w:tcW w:w="1022" w:type="dxa"/>
            <w:tcBorders>
              <w:top w:val="nil"/>
              <w:left w:val="nil"/>
              <w:bottom w:val="single" w:sz="4" w:space="0" w:color="auto"/>
              <w:right w:val="single" w:sz="4" w:space="0" w:color="auto"/>
            </w:tcBorders>
            <w:shd w:val="clear" w:color="000000" w:fill="FFFFFF"/>
            <w:vAlign w:val="center"/>
            <w:hideMark/>
          </w:tcPr>
          <w:p w14:paraId="3A8F111D" w14:textId="77777777" w:rsidR="00D07845" w:rsidRDefault="00D07845" w:rsidP="00D07845">
            <w:pPr>
              <w:spacing w:after="0" w:line="240" w:lineRule="auto"/>
              <w:jc w:val="center"/>
              <w:rPr>
                <w:rFonts w:eastAsia="Times New Roman" w:cs="Times New Roman"/>
                <w:b/>
                <w:bCs/>
                <w:color w:val="000000"/>
                <w:sz w:val="20"/>
                <w:szCs w:val="20"/>
                <w:lang w:val="vi-VN"/>
              </w:rPr>
            </w:pPr>
            <w:r w:rsidRPr="00D07845">
              <w:rPr>
                <w:rFonts w:eastAsia="Times New Roman" w:cs="Times New Roman"/>
                <w:b/>
                <w:bCs/>
                <w:color w:val="000000"/>
                <w:sz w:val="20"/>
                <w:szCs w:val="20"/>
                <w:lang w:val="vi-VN"/>
              </w:rPr>
              <w:t xml:space="preserve">Trung </w:t>
            </w:r>
          </w:p>
          <w:p w14:paraId="6E232F44" w14:textId="1D906B84" w:rsidR="00D07845" w:rsidRPr="00D07845" w:rsidRDefault="00D07845" w:rsidP="00D07845">
            <w:pPr>
              <w:spacing w:after="0" w:line="240" w:lineRule="auto"/>
              <w:jc w:val="center"/>
              <w:rPr>
                <w:rFonts w:eastAsia="Times New Roman" w:cs="Times New Roman"/>
                <w:b/>
                <w:bCs/>
                <w:color w:val="000000"/>
                <w:sz w:val="20"/>
                <w:szCs w:val="20"/>
              </w:rPr>
            </w:pPr>
            <w:r w:rsidRPr="00D07845">
              <w:rPr>
                <w:rFonts w:eastAsia="Times New Roman" w:cs="Times New Roman"/>
                <w:b/>
                <w:bCs/>
                <w:color w:val="000000"/>
                <w:sz w:val="20"/>
                <w:szCs w:val="20"/>
                <w:lang w:val="vi-VN"/>
              </w:rPr>
              <w:t>học cơ sở</w:t>
            </w:r>
          </w:p>
        </w:tc>
        <w:tc>
          <w:tcPr>
            <w:tcW w:w="1120" w:type="dxa"/>
            <w:tcBorders>
              <w:top w:val="nil"/>
              <w:left w:val="nil"/>
              <w:bottom w:val="single" w:sz="4" w:space="0" w:color="auto"/>
              <w:right w:val="single" w:sz="4" w:space="0" w:color="auto"/>
            </w:tcBorders>
            <w:shd w:val="clear" w:color="000000" w:fill="FFFFFF"/>
            <w:vAlign w:val="center"/>
            <w:hideMark/>
          </w:tcPr>
          <w:p w14:paraId="56D946AD" w14:textId="77777777" w:rsidR="00D07845" w:rsidRPr="00D07845" w:rsidRDefault="00D07845" w:rsidP="00D07845">
            <w:pPr>
              <w:spacing w:after="0" w:line="240" w:lineRule="auto"/>
              <w:jc w:val="center"/>
              <w:rPr>
                <w:rFonts w:eastAsia="Times New Roman" w:cs="Times New Roman"/>
                <w:b/>
                <w:bCs/>
                <w:color w:val="000000"/>
                <w:sz w:val="20"/>
                <w:szCs w:val="20"/>
              </w:rPr>
            </w:pPr>
            <w:r w:rsidRPr="00D07845">
              <w:rPr>
                <w:rFonts w:eastAsia="Times New Roman" w:cs="Times New Roman"/>
                <w:b/>
                <w:bCs/>
                <w:color w:val="000000"/>
                <w:sz w:val="20"/>
                <w:szCs w:val="20"/>
                <w:lang w:val="vi-VN"/>
              </w:rPr>
              <w:t>Trung học phổ thông</w:t>
            </w:r>
          </w:p>
        </w:tc>
      </w:tr>
      <w:tr w:rsidR="00D07845" w:rsidRPr="00D07845" w14:paraId="2C035C9F" w14:textId="77777777" w:rsidTr="00CB5248">
        <w:trPr>
          <w:trHeight w:val="288"/>
        </w:trPr>
        <w:tc>
          <w:tcPr>
            <w:tcW w:w="1196" w:type="dxa"/>
            <w:tcBorders>
              <w:top w:val="nil"/>
              <w:left w:val="single" w:sz="4" w:space="0" w:color="auto"/>
              <w:bottom w:val="single" w:sz="4" w:space="0" w:color="auto"/>
              <w:right w:val="single" w:sz="4" w:space="0" w:color="auto"/>
            </w:tcBorders>
            <w:shd w:val="clear" w:color="000000" w:fill="FFFFFF"/>
            <w:vAlign w:val="center"/>
            <w:hideMark/>
          </w:tcPr>
          <w:p w14:paraId="0FD273FD" w14:textId="77777777"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Thành thị</w:t>
            </w:r>
          </w:p>
        </w:tc>
        <w:tc>
          <w:tcPr>
            <w:tcW w:w="1067" w:type="dxa"/>
            <w:tcBorders>
              <w:top w:val="nil"/>
              <w:left w:val="nil"/>
              <w:bottom w:val="single" w:sz="4" w:space="0" w:color="auto"/>
              <w:right w:val="single" w:sz="4" w:space="0" w:color="auto"/>
            </w:tcBorders>
            <w:shd w:val="clear" w:color="000000" w:fill="FFFFFF"/>
            <w:vAlign w:val="center"/>
            <w:hideMark/>
          </w:tcPr>
          <w:p w14:paraId="17B866A3" w14:textId="46BA4231"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 xml:space="preserve">300 </w:t>
            </w:r>
            <w:r>
              <w:rPr>
                <w:rFonts w:eastAsia="Times New Roman" w:cs="Times New Roman"/>
                <w:color w:val="000000"/>
                <w:sz w:val="20"/>
                <w:szCs w:val="20"/>
                <w:lang w:val="vi-VN"/>
              </w:rPr>
              <w:t>-</w:t>
            </w:r>
            <w:r w:rsidRPr="00D07845">
              <w:rPr>
                <w:rFonts w:eastAsia="Times New Roman" w:cs="Times New Roman"/>
                <w:color w:val="000000"/>
                <w:sz w:val="20"/>
                <w:szCs w:val="20"/>
                <w:lang w:val="vi-VN"/>
              </w:rPr>
              <w:t xml:space="preserve"> 540</w:t>
            </w:r>
          </w:p>
        </w:tc>
        <w:tc>
          <w:tcPr>
            <w:tcW w:w="1036" w:type="dxa"/>
            <w:tcBorders>
              <w:top w:val="nil"/>
              <w:left w:val="nil"/>
              <w:bottom w:val="single" w:sz="4" w:space="0" w:color="auto"/>
              <w:right w:val="single" w:sz="4" w:space="0" w:color="auto"/>
            </w:tcBorders>
            <w:shd w:val="clear" w:color="000000" w:fill="FFFFFF"/>
            <w:vAlign w:val="center"/>
            <w:hideMark/>
          </w:tcPr>
          <w:p w14:paraId="184637C2" w14:textId="3729A1BD"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 xml:space="preserve"> 300 </w:t>
            </w:r>
            <w:r>
              <w:rPr>
                <w:rFonts w:eastAsia="Times New Roman" w:cs="Times New Roman"/>
                <w:color w:val="000000"/>
                <w:sz w:val="20"/>
                <w:szCs w:val="20"/>
                <w:lang w:val="vi-VN"/>
              </w:rPr>
              <w:t>-</w:t>
            </w:r>
            <w:r w:rsidRPr="00D07845">
              <w:rPr>
                <w:rFonts w:eastAsia="Times New Roman" w:cs="Times New Roman"/>
                <w:color w:val="000000"/>
                <w:sz w:val="20"/>
                <w:szCs w:val="20"/>
                <w:lang w:val="vi-VN"/>
              </w:rPr>
              <w:t xml:space="preserve"> 540</w:t>
            </w:r>
          </w:p>
        </w:tc>
        <w:tc>
          <w:tcPr>
            <w:tcW w:w="1374" w:type="dxa"/>
            <w:tcBorders>
              <w:top w:val="nil"/>
              <w:left w:val="nil"/>
              <w:bottom w:val="single" w:sz="4" w:space="0" w:color="auto"/>
              <w:right w:val="single" w:sz="4" w:space="0" w:color="auto"/>
            </w:tcBorders>
            <w:shd w:val="clear" w:color="000000" w:fill="FFFFFF"/>
            <w:vAlign w:val="center"/>
            <w:hideMark/>
          </w:tcPr>
          <w:p w14:paraId="58D5DE53" w14:textId="3D328750"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 xml:space="preserve"> 300 </w:t>
            </w:r>
            <w:r>
              <w:rPr>
                <w:rFonts w:eastAsia="Times New Roman" w:cs="Times New Roman"/>
                <w:color w:val="000000"/>
                <w:sz w:val="20"/>
                <w:szCs w:val="20"/>
                <w:lang w:val="vi-VN"/>
              </w:rPr>
              <w:t>-</w:t>
            </w:r>
            <w:r w:rsidRPr="00D07845">
              <w:rPr>
                <w:rFonts w:eastAsia="Times New Roman" w:cs="Times New Roman"/>
                <w:color w:val="000000"/>
                <w:sz w:val="20"/>
                <w:szCs w:val="20"/>
                <w:lang w:val="vi-VN"/>
              </w:rPr>
              <w:t xml:space="preserve"> 650</w:t>
            </w:r>
          </w:p>
        </w:tc>
        <w:tc>
          <w:tcPr>
            <w:tcW w:w="1134" w:type="dxa"/>
            <w:tcBorders>
              <w:top w:val="nil"/>
              <w:left w:val="nil"/>
              <w:bottom w:val="single" w:sz="4" w:space="0" w:color="auto"/>
              <w:right w:val="single" w:sz="4" w:space="0" w:color="auto"/>
            </w:tcBorders>
            <w:shd w:val="clear" w:color="000000" w:fill="FFFFFF"/>
            <w:vAlign w:val="center"/>
            <w:hideMark/>
          </w:tcPr>
          <w:p w14:paraId="1FBEEF9E" w14:textId="384FD592"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 xml:space="preserve"> 300 </w:t>
            </w:r>
            <w:r>
              <w:rPr>
                <w:rFonts w:eastAsia="Times New Roman" w:cs="Times New Roman"/>
                <w:color w:val="000000"/>
                <w:sz w:val="20"/>
                <w:szCs w:val="20"/>
                <w:lang w:val="vi-VN"/>
              </w:rPr>
              <w:t>-</w:t>
            </w:r>
            <w:r w:rsidRPr="00D07845">
              <w:rPr>
                <w:rFonts w:eastAsia="Times New Roman" w:cs="Times New Roman"/>
                <w:color w:val="000000"/>
                <w:sz w:val="20"/>
                <w:szCs w:val="20"/>
                <w:lang w:val="vi-VN"/>
              </w:rPr>
              <w:t xml:space="preserve"> 650</w:t>
            </w:r>
          </w:p>
        </w:tc>
        <w:tc>
          <w:tcPr>
            <w:tcW w:w="709" w:type="dxa"/>
            <w:tcBorders>
              <w:top w:val="nil"/>
              <w:left w:val="nil"/>
              <w:bottom w:val="single" w:sz="4" w:space="0" w:color="auto"/>
              <w:right w:val="single" w:sz="4" w:space="0" w:color="auto"/>
            </w:tcBorders>
            <w:shd w:val="clear" w:color="auto" w:fill="auto"/>
            <w:noWrap/>
            <w:vAlign w:val="center"/>
            <w:hideMark/>
          </w:tcPr>
          <w:p w14:paraId="7AFB5597" w14:textId="77777777" w:rsidR="00D07845" w:rsidRPr="00D07845" w:rsidRDefault="00D07845" w:rsidP="00D07845">
            <w:pPr>
              <w:spacing w:after="0" w:line="240" w:lineRule="auto"/>
              <w:jc w:val="right"/>
              <w:rPr>
                <w:rFonts w:eastAsia="Times New Roman" w:cs="Times New Roman"/>
                <w:color w:val="000000"/>
                <w:sz w:val="20"/>
                <w:szCs w:val="20"/>
              </w:rPr>
            </w:pPr>
            <w:r w:rsidRPr="00D07845">
              <w:rPr>
                <w:rFonts w:eastAsia="Times New Roman" w:cs="Times New Roman"/>
                <w:color w:val="000000"/>
                <w:sz w:val="20"/>
                <w:szCs w:val="20"/>
              </w:rPr>
              <w:t>300</w:t>
            </w:r>
          </w:p>
        </w:tc>
        <w:tc>
          <w:tcPr>
            <w:tcW w:w="618" w:type="dxa"/>
            <w:tcBorders>
              <w:top w:val="nil"/>
              <w:left w:val="nil"/>
              <w:bottom w:val="single" w:sz="4" w:space="0" w:color="auto"/>
              <w:right w:val="single" w:sz="4" w:space="0" w:color="auto"/>
            </w:tcBorders>
            <w:shd w:val="clear" w:color="auto" w:fill="auto"/>
            <w:noWrap/>
            <w:vAlign w:val="center"/>
            <w:hideMark/>
          </w:tcPr>
          <w:p w14:paraId="170F6FDA" w14:textId="77777777" w:rsidR="00D07845" w:rsidRPr="00D07845" w:rsidRDefault="00D07845" w:rsidP="00D07845">
            <w:pPr>
              <w:spacing w:after="0" w:line="240" w:lineRule="auto"/>
              <w:jc w:val="right"/>
              <w:rPr>
                <w:rFonts w:eastAsia="Times New Roman" w:cs="Times New Roman"/>
                <w:color w:val="000000"/>
                <w:sz w:val="20"/>
                <w:szCs w:val="20"/>
              </w:rPr>
            </w:pPr>
            <w:r w:rsidRPr="00D07845">
              <w:rPr>
                <w:rFonts w:eastAsia="Times New Roman" w:cs="Times New Roman"/>
                <w:color w:val="000000"/>
                <w:sz w:val="20"/>
                <w:szCs w:val="20"/>
              </w:rPr>
              <w:t>300</w:t>
            </w:r>
          </w:p>
        </w:tc>
        <w:tc>
          <w:tcPr>
            <w:tcW w:w="1022" w:type="dxa"/>
            <w:tcBorders>
              <w:top w:val="nil"/>
              <w:left w:val="nil"/>
              <w:bottom w:val="single" w:sz="4" w:space="0" w:color="auto"/>
              <w:right w:val="single" w:sz="4" w:space="0" w:color="auto"/>
            </w:tcBorders>
            <w:shd w:val="clear" w:color="auto" w:fill="auto"/>
            <w:noWrap/>
            <w:vAlign w:val="center"/>
            <w:hideMark/>
          </w:tcPr>
          <w:p w14:paraId="4642CA8C" w14:textId="77777777" w:rsidR="00D07845" w:rsidRPr="00D07845" w:rsidRDefault="00D07845" w:rsidP="00D07845">
            <w:pPr>
              <w:spacing w:after="0" w:line="240" w:lineRule="auto"/>
              <w:jc w:val="right"/>
              <w:rPr>
                <w:rFonts w:eastAsia="Times New Roman" w:cs="Times New Roman"/>
                <w:color w:val="000000"/>
                <w:sz w:val="20"/>
                <w:szCs w:val="20"/>
              </w:rPr>
            </w:pPr>
            <w:r w:rsidRPr="00D07845">
              <w:rPr>
                <w:rFonts w:eastAsia="Times New Roman" w:cs="Times New Roman"/>
                <w:color w:val="00000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14:paraId="0B613A39" w14:textId="77777777" w:rsidR="00D07845" w:rsidRPr="00D07845" w:rsidRDefault="00D07845" w:rsidP="00D07845">
            <w:pPr>
              <w:spacing w:after="0" w:line="240" w:lineRule="auto"/>
              <w:jc w:val="right"/>
              <w:rPr>
                <w:rFonts w:eastAsia="Times New Roman" w:cs="Times New Roman"/>
                <w:color w:val="000000"/>
                <w:sz w:val="20"/>
                <w:szCs w:val="20"/>
              </w:rPr>
            </w:pPr>
            <w:r w:rsidRPr="00D07845">
              <w:rPr>
                <w:rFonts w:eastAsia="Times New Roman" w:cs="Times New Roman"/>
                <w:color w:val="000000"/>
                <w:sz w:val="20"/>
                <w:szCs w:val="20"/>
              </w:rPr>
              <w:t>300</w:t>
            </w:r>
          </w:p>
        </w:tc>
      </w:tr>
      <w:tr w:rsidR="00D07845" w:rsidRPr="00D07845" w14:paraId="329BD256" w14:textId="77777777" w:rsidTr="00CB5248">
        <w:trPr>
          <w:trHeight w:val="288"/>
        </w:trPr>
        <w:tc>
          <w:tcPr>
            <w:tcW w:w="1196" w:type="dxa"/>
            <w:tcBorders>
              <w:top w:val="nil"/>
              <w:left w:val="single" w:sz="4" w:space="0" w:color="auto"/>
              <w:bottom w:val="single" w:sz="4" w:space="0" w:color="auto"/>
              <w:right w:val="single" w:sz="4" w:space="0" w:color="auto"/>
            </w:tcBorders>
            <w:shd w:val="clear" w:color="000000" w:fill="FFFFFF"/>
            <w:vAlign w:val="center"/>
            <w:hideMark/>
          </w:tcPr>
          <w:p w14:paraId="18051748" w14:textId="77777777"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Nông thôn</w:t>
            </w:r>
          </w:p>
        </w:tc>
        <w:tc>
          <w:tcPr>
            <w:tcW w:w="1067" w:type="dxa"/>
            <w:tcBorders>
              <w:top w:val="nil"/>
              <w:left w:val="nil"/>
              <w:bottom w:val="single" w:sz="4" w:space="0" w:color="auto"/>
              <w:right w:val="single" w:sz="4" w:space="0" w:color="auto"/>
            </w:tcBorders>
            <w:shd w:val="clear" w:color="000000" w:fill="FFFFFF"/>
            <w:vAlign w:val="center"/>
            <w:hideMark/>
          </w:tcPr>
          <w:p w14:paraId="165ADEA1" w14:textId="2F93E135"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 xml:space="preserve"> 100 </w:t>
            </w:r>
            <w:r>
              <w:rPr>
                <w:rFonts w:eastAsia="Times New Roman" w:cs="Times New Roman"/>
                <w:color w:val="000000"/>
                <w:sz w:val="20"/>
                <w:szCs w:val="20"/>
                <w:lang w:val="vi-VN"/>
              </w:rPr>
              <w:t>-</w:t>
            </w:r>
            <w:r w:rsidRPr="00D07845">
              <w:rPr>
                <w:rFonts w:eastAsia="Times New Roman" w:cs="Times New Roman"/>
                <w:color w:val="000000"/>
                <w:sz w:val="20"/>
                <w:szCs w:val="20"/>
                <w:lang w:val="vi-VN"/>
              </w:rPr>
              <w:t xml:space="preserve"> 220</w:t>
            </w:r>
          </w:p>
        </w:tc>
        <w:tc>
          <w:tcPr>
            <w:tcW w:w="1036" w:type="dxa"/>
            <w:tcBorders>
              <w:top w:val="nil"/>
              <w:left w:val="nil"/>
              <w:bottom w:val="single" w:sz="4" w:space="0" w:color="auto"/>
              <w:right w:val="single" w:sz="4" w:space="0" w:color="auto"/>
            </w:tcBorders>
            <w:shd w:val="clear" w:color="000000" w:fill="FFFFFF"/>
            <w:vAlign w:val="center"/>
            <w:hideMark/>
          </w:tcPr>
          <w:p w14:paraId="371B862E" w14:textId="6AE84134"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 xml:space="preserve"> 100 </w:t>
            </w:r>
            <w:r>
              <w:rPr>
                <w:rFonts w:eastAsia="Times New Roman" w:cs="Times New Roman"/>
                <w:color w:val="000000"/>
                <w:sz w:val="20"/>
                <w:szCs w:val="20"/>
                <w:lang w:val="vi-VN"/>
              </w:rPr>
              <w:t>-</w:t>
            </w:r>
            <w:r w:rsidRPr="00D07845">
              <w:rPr>
                <w:rFonts w:eastAsia="Times New Roman" w:cs="Times New Roman"/>
                <w:color w:val="000000"/>
                <w:sz w:val="20"/>
                <w:szCs w:val="20"/>
                <w:lang w:val="vi-VN"/>
              </w:rPr>
              <w:t xml:space="preserve"> 220</w:t>
            </w:r>
          </w:p>
        </w:tc>
        <w:tc>
          <w:tcPr>
            <w:tcW w:w="1374" w:type="dxa"/>
            <w:tcBorders>
              <w:top w:val="nil"/>
              <w:left w:val="nil"/>
              <w:bottom w:val="single" w:sz="4" w:space="0" w:color="auto"/>
              <w:right w:val="single" w:sz="4" w:space="0" w:color="auto"/>
            </w:tcBorders>
            <w:shd w:val="clear" w:color="000000" w:fill="FFFFFF"/>
            <w:vAlign w:val="center"/>
            <w:hideMark/>
          </w:tcPr>
          <w:p w14:paraId="35F75553" w14:textId="6E603ABD"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 xml:space="preserve"> 100 </w:t>
            </w:r>
            <w:r>
              <w:rPr>
                <w:rFonts w:eastAsia="Times New Roman" w:cs="Times New Roman"/>
                <w:color w:val="000000"/>
                <w:sz w:val="20"/>
                <w:szCs w:val="20"/>
                <w:lang w:val="vi-VN"/>
              </w:rPr>
              <w:t>-</w:t>
            </w:r>
            <w:r w:rsidRPr="00D07845">
              <w:rPr>
                <w:rFonts w:eastAsia="Times New Roman" w:cs="Times New Roman"/>
                <w:color w:val="000000"/>
                <w:sz w:val="20"/>
                <w:szCs w:val="20"/>
                <w:lang w:val="vi-VN"/>
              </w:rPr>
              <w:t xml:space="preserve"> 270</w:t>
            </w:r>
          </w:p>
        </w:tc>
        <w:tc>
          <w:tcPr>
            <w:tcW w:w="1134" w:type="dxa"/>
            <w:tcBorders>
              <w:top w:val="nil"/>
              <w:left w:val="nil"/>
              <w:bottom w:val="single" w:sz="4" w:space="0" w:color="auto"/>
              <w:right w:val="single" w:sz="4" w:space="0" w:color="auto"/>
            </w:tcBorders>
            <w:shd w:val="clear" w:color="000000" w:fill="FFFFFF"/>
            <w:vAlign w:val="center"/>
            <w:hideMark/>
          </w:tcPr>
          <w:p w14:paraId="6C9116FC" w14:textId="160140EE"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 xml:space="preserve"> 200 </w:t>
            </w:r>
            <w:r>
              <w:rPr>
                <w:rFonts w:eastAsia="Times New Roman" w:cs="Times New Roman"/>
                <w:color w:val="000000"/>
                <w:sz w:val="20"/>
                <w:szCs w:val="20"/>
                <w:lang w:val="vi-VN"/>
              </w:rPr>
              <w:t>-</w:t>
            </w:r>
            <w:r w:rsidRPr="00D07845">
              <w:rPr>
                <w:rFonts w:eastAsia="Times New Roman" w:cs="Times New Roman"/>
                <w:color w:val="000000"/>
                <w:sz w:val="20"/>
                <w:szCs w:val="20"/>
                <w:lang w:val="vi-VN"/>
              </w:rPr>
              <w:t xml:space="preserve"> 330</w:t>
            </w:r>
          </w:p>
        </w:tc>
        <w:tc>
          <w:tcPr>
            <w:tcW w:w="709" w:type="dxa"/>
            <w:tcBorders>
              <w:top w:val="nil"/>
              <w:left w:val="nil"/>
              <w:bottom w:val="single" w:sz="4" w:space="0" w:color="auto"/>
              <w:right w:val="single" w:sz="4" w:space="0" w:color="auto"/>
            </w:tcBorders>
            <w:shd w:val="clear" w:color="auto" w:fill="auto"/>
            <w:noWrap/>
            <w:vAlign w:val="center"/>
            <w:hideMark/>
          </w:tcPr>
          <w:p w14:paraId="152BA67A" w14:textId="77777777" w:rsidR="00D07845" w:rsidRPr="00D07845" w:rsidRDefault="00D07845" w:rsidP="00D07845">
            <w:pPr>
              <w:spacing w:after="0" w:line="240" w:lineRule="auto"/>
              <w:jc w:val="right"/>
              <w:rPr>
                <w:rFonts w:eastAsia="Times New Roman" w:cs="Times New Roman"/>
                <w:color w:val="000000"/>
                <w:sz w:val="20"/>
                <w:szCs w:val="20"/>
              </w:rPr>
            </w:pPr>
            <w:r w:rsidRPr="00D07845">
              <w:rPr>
                <w:rFonts w:eastAsia="Times New Roman" w:cs="Times New Roman"/>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14:paraId="469E6392" w14:textId="77777777" w:rsidR="00D07845" w:rsidRPr="00D07845" w:rsidRDefault="00D07845" w:rsidP="00D07845">
            <w:pPr>
              <w:spacing w:after="0" w:line="240" w:lineRule="auto"/>
              <w:jc w:val="right"/>
              <w:rPr>
                <w:rFonts w:eastAsia="Times New Roman" w:cs="Times New Roman"/>
                <w:color w:val="000000"/>
                <w:sz w:val="20"/>
                <w:szCs w:val="20"/>
              </w:rPr>
            </w:pPr>
            <w:r w:rsidRPr="00D07845">
              <w:rPr>
                <w:rFonts w:eastAsia="Times New Roman" w:cs="Times New Roman"/>
                <w:color w:val="000000"/>
                <w:sz w:val="20"/>
                <w:szCs w:val="20"/>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455EBC4B" w14:textId="77777777" w:rsidR="00D07845" w:rsidRPr="00D07845" w:rsidRDefault="00D07845" w:rsidP="00D07845">
            <w:pPr>
              <w:spacing w:after="0" w:line="240" w:lineRule="auto"/>
              <w:jc w:val="right"/>
              <w:rPr>
                <w:rFonts w:eastAsia="Times New Roman" w:cs="Times New Roman"/>
                <w:color w:val="000000"/>
                <w:sz w:val="20"/>
                <w:szCs w:val="20"/>
              </w:rPr>
            </w:pPr>
            <w:r w:rsidRPr="00D07845">
              <w:rPr>
                <w:rFonts w:eastAsia="Times New Roman" w:cs="Times New Roman"/>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14:paraId="5E6A646F" w14:textId="77777777" w:rsidR="00D07845" w:rsidRPr="00D07845" w:rsidRDefault="00D07845" w:rsidP="00D07845">
            <w:pPr>
              <w:spacing w:after="0" w:line="240" w:lineRule="auto"/>
              <w:jc w:val="right"/>
              <w:rPr>
                <w:rFonts w:eastAsia="Times New Roman" w:cs="Times New Roman"/>
                <w:color w:val="000000"/>
                <w:sz w:val="20"/>
                <w:szCs w:val="20"/>
              </w:rPr>
            </w:pPr>
            <w:r w:rsidRPr="00D07845">
              <w:rPr>
                <w:rFonts w:eastAsia="Times New Roman" w:cs="Times New Roman"/>
                <w:color w:val="000000"/>
                <w:sz w:val="20"/>
                <w:szCs w:val="20"/>
              </w:rPr>
              <w:t>200</w:t>
            </w:r>
          </w:p>
        </w:tc>
      </w:tr>
      <w:tr w:rsidR="00D07845" w:rsidRPr="00D07845" w14:paraId="1ED1C6D1" w14:textId="77777777" w:rsidTr="00CB5248">
        <w:trPr>
          <w:trHeight w:val="504"/>
        </w:trPr>
        <w:tc>
          <w:tcPr>
            <w:tcW w:w="1196" w:type="dxa"/>
            <w:tcBorders>
              <w:top w:val="nil"/>
              <w:left w:val="single" w:sz="4" w:space="0" w:color="auto"/>
              <w:bottom w:val="single" w:sz="4" w:space="0" w:color="auto"/>
              <w:right w:val="single" w:sz="4" w:space="0" w:color="auto"/>
            </w:tcBorders>
            <w:shd w:val="clear" w:color="000000" w:fill="FFFFFF"/>
            <w:vAlign w:val="center"/>
            <w:hideMark/>
          </w:tcPr>
          <w:p w14:paraId="1EE1092E" w14:textId="77777777"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Vùng dân tộc thiểu số và miền núi</w:t>
            </w:r>
          </w:p>
        </w:tc>
        <w:tc>
          <w:tcPr>
            <w:tcW w:w="1067" w:type="dxa"/>
            <w:tcBorders>
              <w:top w:val="nil"/>
              <w:left w:val="nil"/>
              <w:bottom w:val="single" w:sz="4" w:space="0" w:color="auto"/>
              <w:right w:val="single" w:sz="4" w:space="0" w:color="auto"/>
            </w:tcBorders>
            <w:shd w:val="clear" w:color="000000" w:fill="FFFFFF"/>
            <w:vAlign w:val="center"/>
            <w:hideMark/>
          </w:tcPr>
          <w:p w14:paraId="3A29FEAE" w14:textId="2035AA8C"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 xml:space="preserve"> 50 </w:t>
            </w:r>
            <w:r>
              <w:rPr>
                <w:rFonts w:eastAsia="Times New Roman" w:cs="Times New Roman"/>
                <w:color w:val="000000"/>
                <w:sz w:val="20"/>
                <w:szCs w:val="20"/>
                <w:lang w:val="vi-VN"/>
              </w:rPr>
              <w:t>-</w:t>
            </w:r>
            <w:r w:rsidRPr="00D07845">
              <w:rPr>
                <w:rFonts w:eastAsia="Times New Roman" w:cs="Times New Roman"/>
                <w:color w:val="000000"/>
                <w:sz w:val="20"/>
                <w:szCs w:val="20"/>
                <w:lang w:val="vi-VN"/>
              </w:rPr>
              <w:t xml:space="preserve"> 110</w:t>
            </w:r>
          </w:p>
        </w:tc>
        <w:tc>
          <w:tcPr>
            <w:tcW w:w="1036" w:type="dxa"/>
            <w:tcBorders>
              <w:top w:val="nil"/>
              <w:left w:val="nil"/>
              <w:bottom w:val="single" w:sz="4" w:space="0" w:color="auto"/>
              <w:right w:val="single" w:sz="4" w:space="0" w:color="auto"/>
            </w:tcBorders>
            <w:shd w:val="clear" w:color="000000" w:fill="FFFFFF"/>
            <w:vAlign w:val="center"/>
            <w:hideMark/>
          </w:tcPr>
          <w:p w14:paraId="781C324C" w14:textId="36B70EEE"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 xml:space="preserve"> 50 </w:t>
            </w:r>
            <w:r>
              <w:rPr>
                <w:rFonts w:eastAsia="Times New Roman" w:cs="Times New Roman"/>
                <w:color w:val="000000"/>
                <w:sz w:val="20"/>
                <w:szCs w:val="20"/>
                <w:lang w:val="vi-VN"/>
              </w:rPr>
              <w:t>-</w:t>
            </w:r>
            <w:r w:rsidRPr="00D07845">
              <w:rPr>
                <w:rFonts w:eastAsia="Times New Roman" w:cs="Times New Roman"/>
                <w:color w:val="000000"/>
                <w:sz w:val="20"/>
                <w:szCs w:val="20"/>
                <w:lang w:val="vi-VN"/>
              </w:rPr>
              <w:t xml:space="preserve"> 110</w:t>
            </w:r>
          </w:p>
        </w:tc>
        <w:tc>
          <w:tcPr>
            <w:tcW w:w="1374" w:type="dxa"/>
            <w:tcBorders>
              <w:top w:val="nil"/>
              <w:left w:val="nil"/>
              <w:bottom w:val="single" w:sz="4" w:space="0" w:color="auto"/>
              <w:right w:val="single" w:sz="4" w:space="0" w:color="auto"/>
            </w:tcBorders>
            <w:shd w:val="clear" w:color="000000" w:fill="FFFFFF"/>
            <w:vAlign w:val="center"/>
            <w:hideMark/>
          </w:tcPr>
          <w:p w14:paraId="6CC28CAF" w14:textId="3ACDDFC0"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 xml:space="preserve"> 50 </w:t>
            </w:r>
            <w:r>
              <w:rPr>
                <w:rFonts w:eastAsia="Times New Roman" w:cs="Times New Roman"/>
                <w:color w:val="000000"/>
                <w:sz w:val="20"/>
                <w:szCs w:val="20"/>
                <w:lang w:val="vi-VN"/>
              </w:rPr>
              <w:t>-</w:t>
            </w:r>
            <w:r w:rsidRPr="00D07845">
              <w:rPr>
                <w:rFonts w:eastAsia="Times New Roman" w:cs="Times New Roman"/>
                <w:color w:val="000000"/>
                <w:sz w:val="20"/>
                <w:szCs w:val="20"/>
                <w:lang w:val="vi-VN"/>
              </w:rPr>
              <w:t xml:space="preserve"> 170</w:t>
            </w:r>
          </w:p>
        </w:tc>
        <w:tc>
          <w:tcPr>
            <w:tcW w:w="1134" w:type="dxa"/>
            <w:tcBorders>
              <w:top w:val="nil"/>
              <w:left w:val="nil"/>
              <w:bottom w:val="single" w:sz="4" w:space="0" w:color="auto"/>
              <w:right w:val="single" w:sz="4" w:space="0" w:color="auto"/>
            </w:tcBorders>
            <w:shd w:val="clear" w:color="000000" w:fill="FFFFFF"/>
            <w:vAlign w:val="center"/>
            <w:hideMark/>
          </w:tcPr>
          <w:p w14:paraId="7E9C182C" w14:textId="314B8AB8" w:rsidR="00D07845" w:rsidRPr="00D07845" w:rsidRDefault="00D07845" w:rsidP="00D07845">
            <w:pPr>
              <w:spacing w:after="0" w:line="240" w:lineRule="auto"/>
              <w:jc w:val="center"/>
              <w:rPr>
                <w:rFonts w:eastAsia="Times New Roman" w:cs="Times New Roman"/>
                <w:color w:val="000000"/>
                <w:sz w:val="20"/>
                <w:szCs w:val="20"/>
              </w:rPr>
            </w:pPr>
            <w:r w:rsidRPr="00D07845">
              <w:rPr>
                <w:rFonts w:eastAsia="Times New Roman" w:cs="Times New Roman"/>
                <w:color w:val="000000"/>
                <w:sz w:val="20"/>
                <w:szCs w:val="20"/>
                <w:lang w:val="vi-VN"/>
              </w:rPr>
              <w:t xml:space="preserve"> 100 </w:t>
            </w:r>
            <w:r>
              <w:rPr>
                <w:rFonts w:eastAsia="Times New Roman" w:cs="Times New Roman"/>
                <w:color w:val="000000"/>
                <w:sz w:val="20"/>
                <w:szCs w:val="20"/>
                <w:lang w:val="vi-VN"/>
              </w:rPr>
              <w:t>-</w:t>
            </w:r>
            <w:r w:rsidRPr="00D07845">
              <w:rPr>
                <w:rFonts w:eastAsia="Times New Roman" w:cs="Times New Roman"/>
                <w:color w:val="000000"/>
                <w:sz w:val="20"/>
                <w:szCs w:val="20"/>
                <w:lang w:val="vi-VN"/>
              </w:rPr>
              <w:t xml:space="preserve"> 220</w:t>
            </w:r>
          </w:p>
        </w:tc>
        <w:tc>
          <w:tcPr>
            <w:tcW w:w="709" w:type="dxa"/>
            <w:tcBorders>
              <w:top w:val="nil"/>
              <w:left w:val="nil"/>
              <w:bottom w:val="single" w:sz="4" w:space="0" w:color="auto"/>
              <w:right w:val="single" w:sz="4" w:space="0" w:color="auto"/>
            </w:tcBorders>
            <w:shd w:val="clear" w:color="auto" w:fill="auto"/>
            <w:noWrap/>
            <w:vAlign w:val="center"/>
            <w:hideMark/>
          </w:tcPr>
          <w:p w14:paraId="455840E7" w14:textId="77777777" w:rsidR="00D07845" w:rsidRPr="00D07845" w:rsidRDefault="00D07845" w:rsidP="00D07845">
            <w:pPr>
              <w:spacing w:after="0" w:line="240" w:lineRule="auto"/>
              <w:jc w:val="right"/>
              <w:rPr>
                <w:rFonts w:eastAsia="Times New Roman" w:cs="Times New Roman"/>
                <w:color w:val="000000"/>
                <w:sz w:val="20"/>
                <w:szCs w:val="20"/>
              </w:rPr>
            </w:pPr>
            <w:r w:rsidRPr="00D07845">
              <w:rPr>
                <w:rFonts w:eastAsia="Times New Roman" w:cs="Times New Roman"/>
                <w:color w:val="000000"/>
                <w:sz w:val="20"/>
                <w:szCs w:val="20"/>
              </w:rPr>
              <w:t>50</w:t>
            </w:r>
          </w:p>
        </w:tc>
        <w:tc>
          <w:tcPr>
            <w:tcW w:w="618" w:type="dxa"/>
            <w:tcBorders>
              <w:top w:val="nil"/>
              <w:left w:val="nil"/>
              <w:bottom w:val="single" w:sz="4" w:space="0" w:color="auto"/>
              <w:right w:val="single" w:sz="4" w:space="0" w:color="auto"/>
            </w:tcBorders>
            <w:shd w:val="clear" w:color="auto" w:fill="auto"/>
            <w:noWrap/>
            <w:vAlign w:val="center"/>
            <w:hideMark/>
          </w:tcPr>
          <w:p w14:paraId="65BEAD91" w14:textId="77777777" w:rsidR="00D07845" w:rsidRPr="00D07845" w:rsidRDefault="00D07845" w:rsidP="00D07845">
            <w:pPr>
              <w:spacing w:after="0" w:line="240" w:lineRule="auto"/>
              <w:jc w:val="right"/>
              <w:rPr>
                <w:rFonts w:eastAsia="Times New Roman" w:cs="Times New Roman"/>
                <w:color w:val="000000"/>
                <w:sz w:val="20"/>
                <w:szCs w:val="20"/>
              </w:rPr>
            </w:pPr>
            <w:r w:rsidRPr="00D07845">
              <w:rPr>
                <w:rFonts w:eastAsia="Times New Roman" w:cs="Times New Roman"/>
                <w:color w:val="000000"/>
                <w:sz w:val="20"/>
                <w:szCs w:val="20"/>
              </w:rPr>
              <w:t>50</w:t>
            </w:r>
          </w:p>
        </w:tc>
        <w:tc>
          <w:tcPr>
            <w:tcW w:w="1022" w:type="dxa"/>
            <w:tcBorders>
              <w:top w:val="nil"/>
              <w:left w:val="nil"/>
              <w:bottom w:val="single" w:sz="4" w:space="0" w:color="auto"/>
              <w:right w:val="single" w:sz="4" w:space="0" w:color="auto"/>
            </w:tcBorders>
            <w:shd w:val="clear" w:color="auto" w:fill="auto"/>
            <w:noWrap/>
            <w:vAlign w:val="center"/>
            <w:hideMark/>
          </w:tcPr>
          <w:p w14:paraId="5F1570BC" w14:textId="77777777" w:rsidR="00D07845" w:rsidRPr="00D07845" w:rsidRDefault="00D07845" w:rsidP="00D07845">
            <w:pPr>
              <w:spacing w:after="0" w:line="240" w:lineRule="auto"/>
              <w:jc w:val="right"/>
              <w:rPr>
                <w:rFonts w:eastAsia="Times New Roman" w:cs="Times New Roman"/>
                <w:color w:val="000000"/>
                <w:sz w:val="20"/>
                <w:szCs w:val="20"/>
              </w:rPr>
            </w:pPr>
            <w:r w:rsidRPr="00D07845">
              <w:rPr>
                <w:rFonts w:eastAsia="Times New Roman" w:cs="Times New Roman"/>
                <w:color w:val="000000"/>
                <w:sz w:val="20"/>
                <w:szCs w:val="20"/>
              </w:rPr>
              <w:t>50</w:t>
            </w:r>
          </w:p>
        </w:tc>
        <w:tc>
          <w:tcPr>
            <w:tcW w:w="1120" w:type="dxa"/>
            <w:tcBorders>
              <w:top w:val="nil"/>
              <w:left w:val="nil"/>
              <w:bottom w:val="single" w:sz="4" w:space="0" w:color="auto"/>
              <w:right w:val="single" w:sz="4" w:space="0" w:color="auto"/>
            </w:tcBorders>
            <w:shd w:val="clear" w:color="auto" w:fill="auto"/>
            <w:noWrap/>
            <w:vAlign w:val="center"/>
            <w:hideMark/>
          </w:tcPr>
          <w:p w14:paraId="5492CD10" w14:textId="77777777" w:rsidR="00D07845" w:rsidRPr="00D07845" w:rsidRDefault="00D07845" w:rsidP="00D07845">
            <w:pPr>
              <w:spacing w:after="0" w:line="240" w:lineRule="auto"/>
              <w:jc w:val="right"/>
              <w:rPr>
                <w:rFonts w:eastAsia="Times New Roman" w:cs="Times New Roman"/>
                <w:color w:val="000000"/>
                <w:sz w:val="20"/>
                <w:szCs w:val="20"/>
              </w:rPr>
            </w:pPr>
            <w:r w:rsidRPr="00D07845">
              <w:rPr>
                <w:rFonts w:eastAsia="Times New Roman" w:cs="Times New Roman"/>
                <w:color w:val="000000"/>
                <w:sz w:val="20"/>
                <w:szCs w:val="20"/>
              </w:rPr>
              <w:t>100</w:t>
            </w:r>
          </w:p>
        </w:tc>
      </w:tr>
    </w:tbl>
    <w:p w14:paraId="26016A42" w14:textId="4813EC6E" w:rsidR="00896113" w:rsidRDefault="00896113" w:rsidP="00112EE0">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 xml:space="preserve">Qua bảng so sánh, mức thu học phí đề xuất của tỉnh phù hợp với khung thu của Chính phủ, mức thu </w:t>
      </w:r>
      <w:r w:rsidR="0068082C">
        <w:rPr>
          <w:color w:val="000000"/>
          <w:lang w:val="vi-VN" w:eastAsia="vi-VN" w:bidi="vi-VN"/>
        </w:rPr>
        <w:t>đề xuất</w:t>
      </w:r>
      <w:r>
        <w:rPr>
          <w:color w:val="000000"/>
          <w:lang w:val="vi-VN" w:eastAsia="vi-VN" w:bidi="vi-VN"/>
        </w:rPr>
        <w:t xml:space="preserve"> là mức </w:t>
      </w:r>
      <w:r w:rsidR="00D07845">
        <w:rPr>
          <w:color w:val="000000"/>
          <w:lang w:eastAsia="vi-VN" w:bidi="vi-VN"/>
        </w:rPr>
        <w:t xml:space="preserve">sàn </w:t>
      </w:r>
      <w:r>
        <w:rPr>
          <w:color w:val="000000"/>
          <w:lang w:val="vi-VN" w:eastAsia="vi-VN" w:bidi="vi-VN"/>
        </w:rPr>
        <w:t>ở mỗi c</w:t>
      </w:r>
      <w:r w:rsidR="000F0202">
        <w:rPr>
          <w:color w:val="000000"/>
          <w:lang w:eastAsia="vi-VN" w:bidi="vi-VN"/>
        </w:rPr>
        <w:t>ấ</w:t>
      </w:r>
      <w:r>
        <w:rPr>
          <w:color w:val="000000"/>
          <w:lang w:val="vi-VN" w:eastAsia="vi-VN" w:bidi="vi-VN"/>
        </w:rPr>
        <w:t xml:space="preserve">p học so với khung thu do Chính phủ quy </w:t>
      </w:r>
      <w:r w:rsidR="00D07845">
        <w:rPr>
          <w:color w:val="000000"/>
          <w:lang w:eastAsia="vi-VN" w:bidi="vi-VN"/>
        </w:rPr>
        <w:t>định</w:t>
      </w:r>
      <w:r>
        <w:rPr>
          <w:color w:val="000000"/>
          <w:lang w:val="vi-VN" w:eastAsia="vi-VN" w:bidi="vi-VN"/>
        </w:rPr>
        <w:t>.</w:t>
      </w:r>
    </w:p>
    <w:p w14:paraId="1F562CF0" w14:textId="64B03658" w:rsidR="00896113" w:rsidRDefault="00CB5248" w:rsidP="00112EE0">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b) </w:t>
      </w:r>
      <w:r w:rsidR="00896113">
        <w:rPr>
          <w:color w:val="000000"/>
          <w:lang w:val="vi-VN" w:eastAsia="vi-VN" w:bidi="vi-VN"/>
        </w:rPr>
        <w:t>So sá</w:t>
      </w:r>
      <w:r w:rsidR="002011BD">
        <w:rPr>
          <w:color w:val="000000"/>
          <w:lang w:eastAsia="vi-VN" w:bidi="vi-VN"/>
        </w:rPr>
        <w:t>n</w:t>
      </w:r>
      <w:r w:rsidR="00896113">
        <w:rPr>
          <w:color w:val="000000"/>
          <w:lang w:val="vi-VN" w:eastAsia="vi-VN" w:bidi="vi-VN"/>
        </w:rPr>
        <w:t>h mức thu học phí năm học 2022</w:t>
      </w:r>
      <w:r w:rsidR="006B2CE4">
        <w:rPr>
          <w:color w:val="000000"/>
          <w:lang w:eastAsia="vi-VN" w:bidi="vi-VN"/>
        </w:rPr>
        <w:t xml:space="preserve"> </w:t>
      </w:r>
      <w:r w:rsidR="00896113">
        <w:rPr>
          <w:color w:val="000000"/>
          <w:lang w:val="vi-VN" w:eastAsia="vi-VN" w:bidi="vi-VN"/>
        </w:rPr>
        <w:t>-</w:t>
      </w:r>
      <w:r w:rsidR="006B2CE4">
        <w:rPr>
          <w:color w:val="000000"/>
          <w:lang w:eastAsia="vi-VN" w:bidi="vi-VN"/>
        </w:rPr>
        <w:t xml:space="preserve"> </w:t>
      </w:r>
      <w:r w:rsidR="00896113">
        <w:rPr>
          <w:color w:val="000000"/>
          <w:lang w:val="vi-VN" w:eastAsia="vi-VN" w:bidi="vi-VN"/>
        </w:rPr>
        <w:t>2023 với mức thu học phí năm học 2016</w:t>
      </w:r>
      <w:r w:rsidR="006B2CE4">
        <w:rPr>
          <w:color w:val="000000"/>
          <w:lang w:eastAsia="vi-VN" w:bidi="vi-VN"/>
        </w:rPr>
        <w:t xml:space="preserve"> </w:t>
      </w:r>
      <w:r w:rsidR="00896113">
        <w:rPr>
          <w:color w:val="000000"/>
          <w:lang w:val="vi-VN" w:eastAsia="vi-VN" w:bidi="vi-VN"/>
        </w:rPr>
        <w:t>-</w:t>
      </w:r>
      <w:r w:rsidR="006B2CE4">
        <w:rPr>
          <w:color w:val="000000"/>
          <w:lang w:eastAsia="vi-VN" w:bidi="vi-VN"/>
        </w:rPr>
        <w:t xml:space="preserve"> </w:t>
      </w:r>
      <w:r w:rsidR="00896113">
        <w:rPr>
          <w:color w:val="000000"/>
          <w:lang w:val="vi-VN" w:eastAsia="vi-VN" w:bidi="vi-VN"/>
        </w:rPr>
        <w:t>2017 của Trung ương và địa phương</w:t>
      </w:r>
    </w:p>
    <w:tbl>
      <w:tblPr>
        <w:tblW w:w="8784" w:type="dxa"/>
        <w:jc w:val="center"/>
        <w:tblLayout w:type="fixed"/>
        <w:tblCellMar>
          <w:left w:w="10" w:type="dxa"/>
          <w:right w:w="10" w:type="dxa"/>
        </w:tblCellMar>
        <w:tblLook w:val="04A0" w:firstRow="1" w:lastRow="0" w:firstColumn="1" w:lastColumn="0" w:noHBand="0" w:noVBand="1"/>
      </w:tblPr>
      <w:tblGrid>
        <w:gridCol w:w="1289"/>
        <w:gridCol w:w="1258"/>
        <w:gridCol w:w="1134"/>
        <w:gridCol w:w="1559"/>
        <w:gridCol w:w="992"/>
        <w:gridCol w:w="993"/>
        <w:gridCol w:w="1559"/>
      </w:tblGrid>
      <w:tr w:rsidR="0068082C" w:rsidRPr="0068082C" w14:paraId="5B0F1A10" w14:textId="77777777" w:rsidTr="00FC6A8C">
        <w:trPr>
          <w:trHeight w:val="20"/>
          <w:jc w:val="center"/>
        </w:trPr>
        <w:tc>
          <w:tcPr>
            <w:tcW w:w="1289" w:type="dxa"/>
            <w:vMerge w:val="restart"/>
            <w:tcBorders>
              <w:top w:val="single" w:sz="4" w:space="0" w:color="auto"/>
              <w:left w:val="single" w:sz="4" w:space="0" w:color="auto"/>
            </w:tcBorders>
            <w:shd w:val="clear" w:color="auto" w:fill="FFFFFF"/>
            <w:vAlign w:val="center"/>
          </w:tcPr>
          <w:p w14:paraId="00C32D78" w14:textId="77777777" w:rsidR="0068082C" w:rsidRPr="0068082C" w:rsidRDefault="0068082C" w:rsidP="0068082C">
            <w:pPr>
              <w:pStyle w:val="Bodytext20"/>
              <w:shd w:val="clear" w:color="auto" w:fill="auto"/>
              <w:spacing w:after="0" w:line="240" w:lineRule="auto"/>
              <w:rPr>
                <w:sz w:val="20"/>
                <w:szCs w:val="20"/>
              </w:rPr>
            </w:pPr>
            <w:r w:rsidRPr="0068082C">
              <w:rPr>
                <w:rStyle w:val="Bodytext210"/>
                <w:rFonts w:eastAsia="Arial"/>
                <w:sz w:val="20"/>
                <w:szCs w:val="20"/>
              </w:rPr>
              <w:t>Vùng</w:t>
            </w:r>
          </w:p>
        </w:tc>
        <w:tc>
          <w:tcPr>
            <w:tcW w:w="3951" w:type="dxa"/>
            <w:gridSpan w:val="3"/>
            <w:tcBorders>
              <w:top w:val="single" w:sz="4" w:space="0" w:color="auto"/>
              <w:left w:val="single" w:sz="4" w:space="0" w:color="auto"/>
            </w:tcBorders>
            <w:shd w:val="clear" w:color="auto" w:fill="FFFFFF"/>
            <w:vAlign w:val="bottom"/>
          </w:tcPr>
          <w:p w14:paraId="5AB3FFE7" w14:textId="77777777" w:rsidR="0068082C" w:rsidRPr="0068082C" w:rsidRDefault="0068082C" w:rsidP="0068082C">
            <w:pPr>
              <w:pStyle w:val="Bodytext20"/>
              <w:shd w:val="clear" w:color="auto" w:fill="auto"/>
              <w:spacing w:after="0" w:line="240" w:lineRule="auto"/>
              <w:rPr>
                <w:sz w:val="20"/>
                <w:szCs w:val="20"/>
              </w:rPr>
            </w:pPr>
            <w:r w:rsidRPr="0068082C">
              <w:rPr>
                <w:rStyle w:val="Bodytext210pt"/>
                <w:b w:val="0"/>
              </w:rPr>
              <w:t>Khung thu theo quy định của Chính phù (1.000 đồng)</w:t>
            </w:r>
          </w:p>
        </w:tc>
        <w:tc>
          <w:tcPr>
            <w:tcW w:w="3544" w:type="dxa"/>
            <w:gridSpan w:val="3"/>
            <w:tcBorders>
              <w:top w:val="single" w:sz="4" w:space="0" w:color="auto"/>
              <w:left w:val="single" w:sz="4" w:space="0" w:color="auto"/>
              <w:right w:val="single" w:sz="4" w:space="0" w:color="auto"/>
            </w:tcBorders>
            <w:shd w:val="clear" w:color="auto" w:fill="FFFFFF"/>
            <w:vAlign w:val="bottom"/>
          </w:tcPr>
          <w:p w14:paraId="466D1A4F" w14:textId="5F0A8804" w:rsidR="0068082C" w:rsidRDefault="002E056A" w:rsidP="0068082C">
            <w:pPr>
              <w:pStyle w:val="Bodytext20"/>
              <w:shd w:val="clear" w:color="auto" w:fill="auto"/>
              <w:spacing w:after="0" w:line="240" w:lineRule="auto"/>
              <w:rPr>
                <w:rStyle w:val="Bodytext210pt"/>
                <w:b w:val="0"/>
              </w:rPr>
            </w:pPr>
            <w:r>
              <w:rPr>
                <w:rStyle w:val="Bodytext210pt"/>
                <w:b w:val="0"/>
                <w:lang w:val="en-US"/>
              </w:rPr>
              <w:t xml:space="preserve">Mức thu </w:t>
            </w:r>
            <w:r w:rsidR="0068082C" w:rsidRPr="0068082C">
              <w:rPr>
                <w:rStyle w:val="Bodytext210pt"/>
                <w:b w:val="0"/>
              </w:rPr>
              <w:t xml:space="preserve">theo đề xuất của tỉnh </w:t>
            </w:r>
          </w:p>
          <w:p w14:paraId="62972263" w14:textId="77777777" w:rsidR="0068082C" w:rsidRPr="0068082C" w:rsidRDefault="0068082C" w:rsidP="0068082C">
            <w:pPr>
              <w:pStyle w:val="Bodytext20"/>
              <w:shd w:val="clear" w:color="auto" w:fill="auto"/>
              <w:spacing w:after="0" w:line="240" w:lineRule="auto"/>
              <w:rPr>
                <w:sz w:val="20"/>
                <w:szCs w:val="20"/>
              </w:rPr>
            </w:pPr>
            <w:r w:rsidRPr="0068082C">
              <w:rPr>
                <w:rStyle w:val="Bodytext210pt"/>
                <w:b w:val="0"/>
              </w:rPr>
              <w:t xml:space="preserve">(1.000 </w:t>
            </w:r>
            <w:r>
              <w:rPr>
                <w:rStyle w:val="Bodytext210pt"/>
                <w:b w:val="0"/>
              </w:rPr>
              <w:t>đồng</w:t>
            </w:r>
            <w:r w:rsidRPr="0068082C">
              <w:rPr>
                <w:rStyle w:val="Bodytext210pt"/>
                <w:b w:val="0"/>
              </w:rPr>
              <w:t>)</w:t>
            </w:r>
          </w:p>
        </w:tc>
      </w:tr>
      <w:tr w:rsidR="0068082C" w:rsidRPr="0068082C" w14:paraId="74EF0EEB" w14:textId="77777777" w:rsidTr="00FC6A8C">
        <w:trPr>
          <w:trHeight w:val="20"/>
          <w:jc w:val="center"/>
        </w:trPr>
        <w:tc>
          <w:tcPr>
            <w:tcW w:w="1289" w:type="dxa"/>
            <w:vMerge/>
            <w:tcBorders>
              <w:left w:val="single" w:sz="4" w:space="0" w:color="auto"/>
            </w:tcBorders>
            <w:shd w:val="clear" w:color="auto" w:fill="FFFFFF"/>
            <w:vAlign w:val="center"/>
          </w:tcPr>
          <w:p w14:paraId="6D67B971" w14:textId="77777777" w:rsidR="0068082C" w:rsidRPr="0068082C" w:rsidRDefault="0068082C" w:rsidP="0068082C">
            <w:pPr>
              <w:spacing w:after="0" w:line="240" w:lineRule="auto"/>
              <w:rPr>
                <w:rFonts w:cs="Times New Roman"/>
                <w:sz w:val="20"/>
                <w:szCs w:val="20"/>
              </w:rPr>
            </w:pPr>
          </w:p>
        </w:tc>
        <w:tc>
          <w:tcPr>
            <w:tcW w:w="1258" w:type="dxa"/>
            <w:tcBorders>
              <w:top w:val="single" w:sz="4" w:space="0" w:color="auto"/>
              <w:left w:val="single" w:sz="4" w:space="0" w:color="auto"/>
            </w:tcBorders>
            <w:shd w:val="clear" w:color="auto" w:fill="FFFFFF"/>
            <w:vAlign w:val="center"/>
          </w:tcPr>
          <w:p w14:paraId="5FFDD0E5" w14:textId="77777777" w:rsidR="000F0202" w:rsidRDefault="0068082C" w:rsidP="000F0202">
            <w:pPr>
              <w:pStyle w:val="Bodytext20"/>
              <w:shd w:val="clear" w:color="auto" w:fill="auto"/>
              <w:spacing w:after="0" w:line="240" w:lineRule="auto"/>
              <w:rPr>
                <w:rStyle w:val="Bodytext210pt"/>
                <w:b w:val="0"/>
              </w:rPr>
            </w:pPr>
            <w:r w:rsidRPr="0068082C">
              <w:rPr>
                <w:rStyle w:val="Bodytext210pt"/>
                <w:b w:val="0"/>
              </w:rPr>
              <w:t>Năm học 201</w:t>
            </w:r>
            <w:r w:rsidR="000F0202">
              <w:rPr>
                <w:rStyle w:val="Bodytext210pt"/>
                <w:b w:val="0"/>
                <w:lang w:val="en-US"/>
              </w:rPr>
              <w:t>5</w:t>
            </w:r>
            <w:r w:rsidR="000F0202">
              <w:rPr>
                <w:rStyle w:val="Bodytext210pt"/>
                <w:b w:val="0"/>
              </w:rPr>
              <w:t>- 2016</w:t>
            </w:r>
          </w:p>
          <w:p w14:paraId="55DED0D1" w14:textId="2743BB68" w:rsidR="0068082C" w:rsidRDefault="000F0202" w:rsidP="000F0202">
            <w:pPr>
              <w:pStyle w:val="Bodytext20"/>
              <w:shd w:val="clear" w:color="auto" w:fill="auto"/>
              <w:spacing w:after="0" w:line="240" w:lineRule="auto"/>
              <w:rPr>
                <w:rStyle w:val="Bodytext210pt"/>
                <w:b w:val="0"/>
                <w:lang w:val="en-US"/>
              </w:rPr>
            </w:pPr>
            <w:r>
              <w:rPr>
                <w:rStyle w:val="Bodytext210pt"/>
                <w:b w:val="0"/>
                <w:lang w:val="en-US"/>
              </w:rPr>
              <w:t>(mức sàn-mức trần)</w:t>
            </w:r>
          </w:p>
          <w:p w14:paraId="3F4217E4" w14:textId="61F02C42" w:rsidR="000F0202" w:rsidRPr="000F0202" w:rsidRDefault="000F0202" w:rsidP="000F0202">
            <w:pPr>
              <w:pStyle w:val="Bodytext20"/>
              <w:shd w:val="clear" w:color="auto" w:fill="auto"/>
              <w:spacing w:after="0" w:line="240" w:lineRule="auto"/>
              <w:rPr>
                <w:sz w:val="20"/>
                <w:szCs w:val="20"/>
              </w:rPr>
            </w:pPr>
          </w:p>
        </w:tc>
        <w:tc>
          <w:tcPr>
            <w:tcW w:w="1134" w:type="dxa"/>
            <w:tcBorders>
              <w:top w:val="single" w:sz="4" w:space="0" w:color="auto"/>
              <w:left w:val="single" w:sz="4" w:space="0" w:color="auto"/>
            </w:tcBorders>
            <w:shd w:val="clear" w:color="auto" w:fill="FFFFFF"/>
            <w:vAlign w:val="center"/>
          </w:tcPr>
          <w:p w14:paraId="50697D69" w14:textId="77777777" w:rsidR="000F0202" w:rsidRDefault="0068082C" w:rsidP="000F0202">
            <w:pPr>
              <w:pStyle w:val="Bodytext20"/>
              <w:shd w:val="clear" w:color="auto" w:fill="auto"/>
              <w:spacing w:after="0" w:line="240" w:lineRule="auto"/>
              <w:rPr>
                <w:rStyle w:val="Bodytext210pt"/>
                <w:b w:val="0"/>
              </w:rPr>
            </w:pPr>
            <w:r w:rsidRPr="0068082C">
              <w:rPr>
                <w:rStyle w:val="Bodytext210pt"/>
                <w:b w:val="0"/>
              </w:rPr>
              <w:t>Năm học 2022- 2023</w:t>
            </w:r>
          </w:p>
          <w:p w14:paraId="29B2EE37" w14:textId="79FCFF48" w:rsidR="000F0202" w:rsidRDefault="000F0202" w:rsidP="000F0202">
            <w:pPr>
              <w:pStyle w:val="Bodytext20"/>
              <w:shd w:val="clear" w:color="auto" w:fill="auto"/>
              <w:spacing w:after="0" w:line="240" w:lineRule="auto"/>
              <w:rPr>
                <w:rStyle w:val="Bodytext210pt"/>
                <w:b w:val="0"/>
                <w:lang w:val="en-US"/>
              </w:rPr>
            </w:pPr>
            <w:r>
              <w:rPr>
                <w:rStyle w:val="Bodytext210pt"/>
                <w:b w:val="0"/>
                <w:lang w:val="en-US"/>
              </w:rPr>
              <w:t xml:space="preserve"> (mức sàn-mức trần)</w:t>
            </w:r>
          </w:p>
          <w:p w14:paraId="659B58C6" w14:textId="50E2D930" w:rsidR="0068082C" w:rsidRPr="000F0202" w:rsidRDefault="0068082C" w:rsidP="0068082C">
            <w:pPr>
              <w:pStyle w:val="Bodytext20"/>
              <w:shd w:val="clear" w:color="auto" w:fill="auto"/>
              <w:spacing w:after="0" w:line="240" w:lineRule="auto"/>
              <w:rPr>
                <w:sz w:val="20"/>
                <w:szCs w:val="20"/>
              </w:rPr>
            </w:pPr>
          </w:p>
        </w:tc>
        <w:tc>
          <w:tcPr>
            <w:tcW w:w="1559" w:type="dxa"/>
            <w:tcBorders>
              <w:top w:val="single" w:sz="4" w:space="0" w:color="auto"/>
              <w:left w:val="single" w:sz="4" w:space="0" w:color="auto"/>
            </w:tcBorders>
            <w:shd w:val="clear" w:color="auto" w:fill="FFFFFF"/>
            <w:vAlign w:val="center"/>
          </w:tcPr>
          <w:p w14:paraId="7B241B73" w14:textId="77777777" w:rsidR="000F0202" w:rsidRDefault="0068082C" w:rsidP="000F0202">
            <w:pPr>
              <w:pStyle w:val="Bodytext20"/>
              <w:shd w:val="clear" w:color="auto" w:fill="auto"/>
              <w:spacing w:after="0" w:line="240" w:lineRule="auto"/>
              <w:rPr>
                <w:rStyle w:val="Bodytext210pt"/>
                <w:b w:val="0"/>
              </w:rPr>
            </w:pPr>
            <w:r w:rsidRPr="0068082C">
              <w:rPr>
                <w:rStyle w:val="Bodytext210"/>
                <w:rFonts w:eastAsia="Arial"/>
                <w:sz w:val="20"/>
                <w:szCs w:val="20"/>
              </w:rPr>
              <w:t xml:space="preserve">Tỷ </w:t>
            </w:r>
            <w:r>
              <w:rPr>
                <w:rStyle w:val="Bodytext210pt"/>
                <w:b w:val="0"/>
              </w:rPr>
              <w:t>lệ</w:t>
            </w:r>
            <w:r w:rsidRPr="0068082C">
              <w:rPr>
                <w:rStyle w:val="Bodytext210pt"/>
                <w:b w:val="0"/>
              </w:rPr>
              <w:t xml:space="preserve"> tăng </w:t>
            </w:r>
          </w:p>
          <w:p w14:paraId="5444D90C" w14:textId="77777777" w:rsidR="00FC6A8C" w:rsidRDefault="000F0202" w:rsidP="000F0202">
            <w:pPr>
              <w:pStyle w:val="Bodytext20"/>
              <w:shd w:val="clear" w:color="auto" w:fill="auto"/>
              <w:spacing w:after="0" w:line="240" w:lineRule="auto"/>
              <w:rPr>
                <w:rStyle w:val="Bodytext210pt"/>
                <w:b w:val="0"/>
                <w:lang w:val="en-US"/>
              </w:rPr>
            </w:pPr>
            <w:r>
              <w:rPr>
                <w:rStyle w:val="Bodytext210pt"/>
                <w:b w:val="0"/>
                <w:lang w:val="en-US"/>
              </w:rPr>
              <w:t>(mức sàn-</w:t>
            </w:r>
          </w:p>
          <w:p w14:paraId="13A980B2" w14:textId="70478BC1" w:rsidR="0068082C" w:rsidRPr="0068082C" w:rsidRDefault="000F0202" w:rsidP="000F0202">
            <w:pPr>
              <w:pStyle w:val="Bodytext20"/>
              <w:shd w:val="clear" w:color="auto" w:fill="auto"/>
              <w:spacing w:after="0" w:line="240" w:lineRule="auto"/>
              <w:rPr>
                <w:sz w:val="20"/>
                <w:szCs w:val="20"/>
              </w:rPr>
            </w:pPr>
            <w:r>
              <w:rPr>
                <w:rStyle w:val="Bodytext210pt"/>
                <w:b w:val="0"/>
                <w:lang w:val="en-US"/>
              </w:rPr>
              <w:t>mức trần)</w:t>
            </w:r>
          </w:p>
        </w:tc>
        <w:tc>
          <w:tcPr>
            <w:tcW w:w="992" w:type="dxa"/>
            <w:tcBorders>
              <w:top w:val="single" w:sz="4" w:space="0" w:color="auto"/>
              <w:left w:val="single" w:sz="4" w:space="0" w:color="auto"/>
            </w:tcBorders>
            <w:shd w:val="clear" w:color="auto" w:fill="FFFFFF"/>
            <w:vAlign w:val="center"/>
          </w:tcPr>
          <w:p w14:paraId="68BADB31" w14:textId="3E6A332A" w:rsidR="0068082C" w:rsidRPr="0068082C" w:rsidRDefault="0068082C" w:rsidP="0068082C">
            <w:pPr>
              <w:pStyle w:val="Bodytext20"/>
              <w:shd w:val="clear" w:color="auto" w:fill="auto"/>
              <w:spacing w:after="0" w:line="240" w:lineRule="auto"/>
              <w:rPr>
                <w:sz w:val="20"/>
                <w:szCs w:val="20"/>
              </w:rPr>
            </w:pPr>
            <w:r w:rsidRPr="0068082C">
              <w:rPr>
                <w:rStyle w:val="Bodytext210pt"/>
                <w:b w:val="0"/>
              </w:rPr>
              <w:t>Năm h</w:t>
            </w:r>
            <w:r>
              <w:rPr>
                <w:rStyle w:val="Bodytext210pt"/>
                <w:b w:val="0"/>
                <w:lang w:val="en-US"/>
              </w:rPr>
              <w:t>ọ</w:t>
            </w:r>
            <w:r w:rsidRPr="0068082C">
              <w:rPr>
                <w:rStyle w:val="Bodytext210pt"/>
                <w:b w:val="0"/>
              </w:rPr>
              <w:t>c 2016 - 2017</w:t>
            </w:r>
          </w:p>
        </w:tc>
        <w:tc>
          <w:tcPr>
            <w:tcW w:w="993" w:type="dxa"/>
            <w:tcBorders>
              <w:top w:val="single" w:sz="4" w:space="0" w:color="auto"/>
              <w:left w:val="single" w:sz="4" w:space="0" w:color="auto"/>
            </w:tcBorders>
            <w:shd w:val="clear" w:color="auto" w:fill="FFFFFF"/>
            <w:vAlign w:val="center"/>
          </w:tcPr>
          <w:p w14:paraId="6377DF49" w14:textId="77777777" w:rsidR="0068082C" w:rsidRPr="0068082C" w:rsidRDefault="0068082C" w:rsidP="0068082C">
            <w:pPr>
              <w:pStyle w:val="Bodytext20"/>
              <w:shd w:val="clear" w:color="auto" w:fill="auto"/>
              <w:spacing w:after="0" w:line="240" w:lineRule="auto"/>
              <w:rPr>
                <w:sz w:val="20"/>
                <w:szCs w:val="20"/>
              </w:rPr>
            </w:pPr>
            <w:r w:rsidRPr="0068082C">
              <w:rPr>
                <w:rStyle w:val="Bodytext210pt"/>
                <w:b w:val="0"/>
              </w:rPr>
              <w:t>Năm học 2022- 2023</w:t>
            </w:r>
          </w:p>
        </w:tc>
        <w:tc>
          <w:tcPr>
            <w:tcW w:w="1559" w:type="dxa"/>
            <w:tcBorders>
              <w:top w:val="single" w:sz="4" w:space="0" w:color="auto"/>
              <w:left w:val="single" w:sz="4" w:space="0" w:color="auto"/>
              <w:right w:val="single" w:sz="4" w:space="0" w:color="auto"/>
            </w:tcBorders>
            <w:shd w:val="clear" w:color="auto" w:fill="FFFFFF"/>
            <w:vAlign w:val="center"/>
          </w:tcPr>
          <w:p w14:paraId="08BDD05C" w14:textId="3CA9227B" w:rsidR="0068082C" w:rsidRPr="0068082C" w:rsidRDefault="0068082C" w:rsidP="0068082C">
            <w:pPr>
              <w:pStyle w:val="Bodytext20"/>
              <w:shd w:val="clear" w:color="auto" w:fill="auto"/>
              <w:spacing w:after="0" w:line="240" w:lineRule="auto"/>
              <w:rPr>
                <w:sz w:val="20"/>
                <w:szCs w:val="20"/>
              </w:rPr>
            </w:pPr>
            <w:r w:rsidRPr="0068082C">
              <w:rPr>
                <w:rStyle w:val="Bodytext210"/>
                <w:rFonts w:eastAsia="Arial"/>
                <w:sz w:val="20"/>
                <w:szCs w:val="20"/>
              </w:rPr>
              <w:t xml:space="preserve">Tỷ </w:t>
            </w:r>
            <w:r w:rsidRPr="0068082C">
              <w:rPr>
                <w:rStyle w:val="Bodytext210pt"/>
                <w:b w:val="0"/>
              </w:rPr>
              <w:t>l</w:t>
            </w:r>
            <w:r>
              <w:rPr>
                <w:rStyle w:val="Bodytext210pt"/>
                <w:b w:val="0"/>
                <w:lang w:val="en-US"/>
              </w:rPr>
              <w:t>ệ</w:t>
            </w:r>
            <w:r w:rsidRPr="0068082C">
              <w:rPr>
                <w:rStyle w:val="Bodytext210pt"/>
                <w:b w:val="0"/>
              </w:rPr>
              <w:t xml:space="preserve"> tăng (5/4)</w:t>
            </w:r>
          </w:p>
        </w:tc>
      </w:tr>
      <w:tr w:rsidR="0068082C" w:rsidRPr="0068082C" w14:paraId="0E1DCDA5" w14:textId="77777777" w:rsidTr="00FC6A8C">
        <w:trPr>
          <w:trHeight w:hRule="exact" w:val="238"/>
          <w:jc w:val="center"/>
        </w:trPr>
        <w:tc>
          <w:tcPr>
            <w:tcW w:w="1289" w:type="dxa"/>
            <w:tcBorders>
              <w:top w:val="single" w:sz="4" w:space="0" w:color="auto"/>
              <w:left w:val="single" w:sz="4" w:space="0" w:color="auto"/>
            </w:tcBorders>
            <w:shd w:val="clear" w:color="auto" w:fill="FFFFFF"/>
          </w:tcPr>
          <w:p w14:paraId="121C41BD" w14:textId="77777777" w:rsidR="0068082C" w:rsidRPr="0068082C" w:rsidRDefault="0068082C" w:rsidP="0068082C">
            <w:pPr>
              <w:spacing w:after="0" w:line="240" w:lineRule="auto"/>
              <w:rPr>
                <w:rFonts w:cs="Times New Roman"/>
                <w:sz w:val="18"/>
                <w:szCs w:val="18"/>
              </w:rPr>
            </w:pPr>
          </w:p>
        </w:tc>
        <w:tc>
          <w:tcPr>
            <w:tcW w:w="1258" w:type="dxa"/>
            <w:tcBorders>
              <w:top w:val="single" w:sz="4" w:space="0" w:color="auto"/>
              <w:left w:val="single" w:sz="4" w:space="0" w:color="auto"/>
            </w:tcBorders>
            <w:shd w:val="clear" w:color="auto" w:fill="FFFFFF"/>
            <w:vAlign w:val="bottom"/>
          </w:tcPr>
          <w:p w14:paraId="6112A695" w14:textId="24FB2AFD" w:rsidR="0068082C" w:rsidRPr="0068082C" w:rsidRDefault="0068082C" w:rsidP="0068082C">
            <w:pPr>
              <w:pStyle w:val="Bodytext20"/>
              <w:shd w:val="clear" w:color="auto" w:fill="auto"/>
              <w:spacing w:after="0" w:line="240" w:lineRule="auto"/>
              <w:rPr>
                <w:sz w:val="18"/>
                <w:szCs w:val="18"/>
              </w:rPr>
            </w:pPr>
            <w:r w:rsidRPr="0068082C">
              <w:rPr>
                <w:rStyle w:val="Bodytext2Arial"/>
                <w:rFonts w:ascii="Times New Roman" w:hAnsi="Times New Roman" w:cs="Times New Roman"/>
                <w:sz w:val="18"/>
                <w:szCs w:val="18"/>
                <w:lang w:val="en-US"/>
              </w:rPr>
              <w:t>(1)</w:t>
            </w:r>
          </w:p>
        </w:tc>
        <w:tc>
          <w:tcPr>
            <w:tcW w:w="1134" w:type="dxa"/>
            <w:tcBorders>
              <w:top w:val="single" w:sz="4" w:space="0" w:color="auto"/>
              <w:left w:val="single" w:sz="4" w:space="0" w:color="auto"/>
            </w:tcBorders>
            <w:shd w:val="clear" w:color="auto" w:fill="FFFFFF"/>
            <w:vAlign w:val="bottom"/>
          </w:tcPr>
          <w:p w14:paraId="238D8171" w14:textId="77777777" w:rsidR="0068082C" w:rsidRPr="0068082C" w:rsidRDefault="0068082C" w:rsidP="0068082C">
            <w:pPr>
              <w:pStyle w:val="Bodytext20"/>
              <w:shd w:val="clear" w:color="auto" w:fill="auto"/>
              <w:spacing w:after="0" w:line="240" w:lineRule="auto"/>
              <w:rPr>
                <w:sz w:val="18"/>
                <w:szCs w:val="18"/>
              </w:rPr>
            </w:pPr>
            <w:r w:rsidRPr="0068082C">
              <w:rPr>
                <w:rStyle w:val="Bodytext210pt"/>
                <w:b w:val="0"/>
                <w:sz w:val="18"/>
                <w:szCs w:val="18"/>
              </w:rPr>
              <w:t>(2)</w:t>
            </w:r>
          </w:p>
        </w:tc>
        <w:tc>
          <w:tcPr>
            <w:tcW w:w="1559" w:type="dxa"/>
            <w:tcBorders>
              <w:top w:val="single" w:sz="4" w:space="0" w:color="auto"/>
              <w:left w:val="single" w:sz="4" w:space="0" w:color="auto"/>
            </w:tcBorders>
            <w:shd w:val="clear" w:color="auto" w:fill="FFFFFF"/>
            <w:vAlign w:val="bottom"/>
          </w:tcPr>
          <w:p w14:paraId="06AB8154" w14:textId="0CBA881F" w:rsidR="0068082C" w:rsidRPr="0068082C" w:rsidRDefault="0068082C" w:rsidP="0068082C">
            <w:pPr>
              <w:pStyle w:val="Bodytext20"/>
              <w:shd w:val="clear" w:color="auto" w:fill="auto"/>
              <w:spacing w:after="0" w:line="240" w:lineRule="auto"/>
              <w:rPr>
                <w:sz w:val="18"/>
                <w:szCs w:val="18"/>
              </w:rPr>
            </w:pPr>
            <w:r w:rsidRPr="0068082C">
              <w:rPr>
                <w:rStyle w:val="Bodytext210pt"/>
                <w:b w:val="0"/>
                <w:sz w:val="18"/>
                <w:szCs w:val="18"/>
              </w:rPr>
              <w:t>(3)=</w:t>
            </w:r>
            <w:r w:rsidRPr="0068082C">
              <w:rPr>
                <w:rStyle w:val="Bodytext210pt"/>
                <w:b w:val="0"/>
                <w:sz w:val="18"/>
                <w:szCs w:val="18"/>
                <w:lang w:val="en-US"/>
              </w:rPr>
              <w:t>(</w:t>
            </w:r>
            <w:r w:rsidRPr="0068082C">
              <w:rPr>
                <w:rStyle w:val="Bodytext210pt"/>
                <w:b w:val="0"/>
                <w:sz w:val="18"/>
                <w:szCs w:val="18"/>
              </w:rPr>
              <w:t>2)/(l)</w:t>
            </w:r>
          </w:p>
        </w:tc>
        <w:tc>
          <w:tcPr>
            <w:tcW w:w="992" w:type="dxa"/>
            <w:tcBorders>
              <w:top w:val="single" w:sz="4" w:space="0" w:color="auto"/>
              <w:left w:val="single" w:sz="4" w:space="0" w:color="auto"/>
            </w:tcBorders>
            <w:shd w:val="clear" w:color="auto" w:fill="FFFFFF"/>
            <w:vAlign w:val="bottom"/>
          </w:tcPr>
          <w:p w14:paraId="7C8D2C9C" w14:textId="77777777" w:rsidR="0068082C" w:rsidRPr="0068082C" w:rsidRDefault="0068082C" w:rsidP="0068082C">
            <w:pPr>
              <w:pStyle w:val="Bodytext20"/>
              <w:shd w:val="clear" w:color="auto" w:fill="auto"/>
              <w:spacing w:after="0" w:line="240" w:lineRule="auto"/>
              <w:rPr>
                <w:sz w:val="18"/>
                <w:szCs w:val="18"/>
              </w:rPr>
            </w:pPr>
            <w:r w:rsidRPr="0068082C">
              <w:rPr>
                <w:rStyle w:val="Bodytext210pt"/>
                <w:b w:val="0"/>
                <w:sz w:val="18"/>
                <w:szCs w:val="18"/>
              </w:rPr>
              <w:t>(4)</w:t>
            </w:r>
          </w:p>
        </w:tc>
        <w:tc>
          <w:tcPr>
            <w:tcW w:w="993" w:type="dxa"/>
            <w:tcBorders>
              <w:top w:val="single" w:sz="4" w:space="0" w:color="auto"/>
              <w:left w:val="single" w:sz="4" w:space="0" w:color="auto"/>
            </w:tcBorders>
            <w:shd w:val="clear" w:color="auto" w:fill="FFFFFF"/>
            <w:vAlign w:val="bottom"/>
          </w:tcPr>
          <w:p w14:paraId="4EF5463F" w14:textId="77777777" w:rsidR="0068082C" w:rsidRPr="0068082C" w:rsidRDefault="0068082C" w:rsidP="0068082C">
            <w:pPr>
              <w:pStyle w:val="Bodytext20"/>
              <w:shd w:val="clear" w:color="auto" w:fill="auto"/>
              <w:spacing w:after="0" w:line="240" w:lineRule="auto"/>
              <w:rPr>
                <w:sz w:val="18"/>
                <w:szCs w:val="18"/>
              </w:rPr>
            </w:pPr>
            <w:r w:rsidRPr="0068082C">
              <w:rPr>
                <w:rStyle w:val="Bodytext210pt"/>
                <w:b w:val="0"/>
                <w:sz w:val="18"/>
                <w:szCs w:val="18"/>
              </w:rPr>
              <w:t>(5)</w:t>
            </w:r>
          </w:p>
        </w:tc>
        <w:tc>
          <w:tcPr>
            <w:tcW w:w="1559" w:type="dxa"/>
            <w:tcBorders>
              <w:top w:val="single" w:sz="4" w:space="0" w:color="auto"/>
              <w:left w:val="single" w:sz="4" w:space="0" w:color="auto"/>
              <w:right w:val="single" w:sz="4" w:space="0" w:color="auto"/>
            </w:tcBorders>
            <w:shd w:val="clear" w:color="auto" w:fill="FFFFFF"/>
            <w:vAlign w:val="bottom"/>
          </w:tcPr>
          <w:p w14:paraId="3294B62E" w14:textId="77777777" w:rsidR="0068082C" w:rsidRPr="0068082C" w:rsidRDefault="0068082C" w:rsidP="0068082C">
            <w:pPr>
              <w:pStyle w:val="Bodytext20"/>
              <w:shd w:val="clear" w:color="auto" w:fill="auto"/>
              <w:spacing w:after="0" w:line="240" w:lineRule="auto"/>
              <w:rPr>
                <w:sz w:val="18"/>
                <w:szCs w:val="18"/>
              </w:rPr>
            </w:pPr>
            <w:r w:rsidRPr="0068082C">
              <w:rPr>
                <w:rStyle w:val="Bodytext210pt"/>
                <w:b w:val="0"/>
                <w:sz w:val="18"/>
                <w:szCs w:val="18"/>
              </w:rPr>
              <w:t>(6)=(5)/(4)</w:t>
            </w:r>
          </w:p>
        </w:tc>
      </w:tr>
      <w:tr w:rsidR="0068082C" w:rsidRPr="0068082C" w14:paraId="50B7CF55" w14:textId="77777777" w:rsidTr="00FC6A8C">
        <w:trPr>
          <w:trHeight w:hRule="exact" w:val="241"/>
          <w:jc w:val="center"/>
        </w:trPr>
        <w:tc>
          <w:tcPr>
            <w:tcW w:w="1289" w:type="dxa"/>
            <w:tcBorders>
              <w:top w:val="single" w:sz="4" w:space="0" w:color="auto"/>
              <w:left w:val="single" w:sz="4" w:space="0" w:color="auto"/>
            </w:tcBorders>
            <w:shd w:val="clear" w:color="auto" w:fill="FFFFFF"/>
            <w:vAlign w:val="bottom"/>
          </w:tcPr>
          <w:p w14:paraId="2866D8A2" w14:textId="77777777" w:rsidR="0068082C" w:rsidRPr="0068082C" w:rsidRDefault="0068082C" w:rsidP="0068082C">
            <w:pPr>
              <w:pStyle w:val="Bodytext20"/>
              <w:shd w:val="clear" w:color="auto" w:fill="auto"/>
              <w:spacing w:after="0" w:line="240" w:lineRule="auto"/>
              <w:jc w:val="left"/>
              <w:rPr>
                <w:sz w:val="20"/>
                <w:szCs w:val="20"/>
              </w:rPr>
            </w:pPr>
            <w:r w:rsidRPr="0068082C">
              <w:rPr>
                <w:rStyle w:val="Bodytext210"/>
                <w:rFonts w:eastAsia="Arial"/>
                <w:sz w:val="20"/>
                <w:szCs w:val="20"/>
              </w:rPr>
              <w:t>1. Thành thị</w:t>
            </w:r>
          </w:p>
        </w:tc>
        <w:tc>
          <w:tcPr>
            <w:tcW w:w="1258" w:type="dxa"/>
            <w:tcBorders>
              <w:top w:val="single" w:sz="4" w:space="0" w:color="auto"/>
              <w:left w:val="single" w:sz="4" w:space="0" w:color="auto"/>
            </w:tcBorders>
            <w:shd w:val="clear" w:color="auto" w:fill="FFFFFF"/>
            <w:vAlign w:val="bottom"/>
          </w:tcPr>
          <w:p w14:paraId="0C918058" w14:textId="77777777" w:rsidR="0068082C" w:rsidRPr="0068082C" w:rsidRDefault="0068082C" w:rsidP="00FC6A8C">
            <w:pPr>
              <w:pStyle w:val="Bodytext20"/>
              <w:shd w:val="clear" w:color="auto" w:fill="auto"/>
              <w:spacing w:after="0" w:line="240" w:lineRule="auto"/>
              <w:rPr>
                <w:sz w:val="20"/>
                <w:szCs w:val="20"/>
              </w:rPr>
            </w:pPr>
            <w:r w:rsidRPr="0068082C">
              <w:rPr>
                <w:rStyle w:val="Bodytext210pt"/>
                <w:b w:val="0"/>
              </w:rPr>
              <w:t>60-300</w:t>
            </w:r>
          </w:p>
        </w:tc>
        <w:tc>
          <w:tcPr>
            <w:tcW w:w="1134" w:type="dxa"/>
            <w:tcBorders>
              <w:top w:val="single" w:sz="4" w:space="0" w:color="auto"/>
              <w:left w:val="single" w:sz="4" w:space="0" w:color="auto"/>
            </w:tcBorders>
            <w:shd w:val="clear" w:color="auto" w:fill="FFFFFF"/>
            <w:vAlign w:val="bottom"/>
          </w:tcPr>
          <w:p w14:paraId="44F55A01" w14:textId="77777777" w:rsidR="0068082C" w:rsidRPr="0068082C" w:rsidRDefault="0068082C" w:rsidP="00FC6A8C">
            <w:pPr>
              <w:pStyle w:val="Bodytext20"/>
              <w:shd w:val="clear" w:color="auto" w:fill="auto"/>
              <w:spacing w:after="0" w:line="240" w:lineRule="auto"/>
              <w:rPr>
                <w:sz w:val="20"/>
                <w:szCs w:val="20"/>
              </w:rPr>
            </w:pPr>
            <w:r w:rsidRPr="0068082C">
              <w:rPr>
                <w:rStyle w:val="Bodytext210pt"/>
                <w:b w:val="0"/>
              </w:rPr>
              <w:t>300-650</w:t>
            </w:r>
          </w:p>
        </w:tc>
        <w:tc>
          <w:tcPr>
            <w:tcW w:w="1559" w:type="dxa"/>
            <w:tcBorders>
              <w:top w:val="single" w:sz="4" w:space="0" w:color="auto"/>
              <w:left w:val="single" w:sz="4" w:space="0" w:color="auto"/>
            </w:tcBorders>
            <w:shd w:val="clear" w:color="auto" w:fill="FFFFFF"/>
            <w:vAlign w:val="bottom"/>
          </w:tcPr>
          <w:p w14:paraId="138AAE62" w14:textId="2034CDBF" w:rsidR="0068082C" w:rsidRPr="0068082C" w:rsidRDefault="000F0202" w:rsidP="00FC6A8C">
            <w:pPr>
              <w:pStyle w:val="Bodytext20"/>
              <w:shd w:val="clear" w:color="auto" w:fill="auto"/>
              <w:spacing w:after="0" w:line="240" w:lineRule="auto"/>
              <w:rPr>
                <w:sz w:val="20"/>
                <w:szCs w:val="20"/>
              </w:rPr>
            </w:pPr>
            <w:r>
              <w:rPr>
                <w:rStyle w:val="Bodytext210pt"/>
                <w:b w:val="0"/>
                <w:lang w:val="en-US"/>
              </w:rPr>
              <w:t>500%-</w:t>
            </w:r>
            <w:r w:rsidR="0068082C" w:rsidRPr="0068082C">
              <w:rPr>
                <w:rStyle w:val="Bodytext210pt"/>
                <w:b w:val="0"/>
              </w:rPr>
              <w:t>216</w:t>
            </w:r>
            <w:r>
              <w:rPr>
                <w:rStyle w:val="Bodytext210pt"/>
                <w:b w:val="0"/>
                <w:lang w:val="en-US"/>
              </w:rPr>
              <w:t>%</w:t>
            </w:r>
          </w:p>
        </w:tc>
        <w:tc>
          <w:tcPr>
            <w:tcW w:w="992" w:type="dxa"/>
            <w:tcBorders>
              <w:top w:val="single" w:sz="4" w:space="0" w:color="auto"/>
              <w:left w:val="single" w:sz="4" w:space="0" w:color="auto"/>
            </w:tcBorders>
            <w:shd w:val="clear" w:color="auto" w:fill="FFFFFF"/>
            <w:vAlign w:val="bottom"/>
          </w:tcPr>
          <w:p w14:paraId="4A50AD28" w14:textId="77777777" w:rsidR="0068082C" w:rsidRPr="0068082C" w:rsidRDefault="0068082C" w:rsidP="00FC6A8C">
            <w:pPr>
              <w:pStyle w:val="Bodytext20"/>
              <w:shd w:val="clear" w:color="auto" w:fill="auto"/>
              <w:spacing w:after="0" w:line="240" w:lineRule="auto"/>
              <w:rPr>
                <w:sz w:val="20"/>
                <w:szCs w:val="20"/>
              </w:rPr>
            </w:pPr>
            <w:r w:rsidRPr="0068082C">
              <w:rPr>
                <w:rStyle w:val="Bodytext210pt"/>
                <w:b w:val="0"/>
              </w:rPr>
              <w:t>75 - 120</w:t>
            </w:r>
          </w:p>
        </w:tc>
        <w:tc>
          <w:tcPr>
            <w:tcW w:w="993" w:type="dxa"/>
            <w:tcBorders>
              <w:top w:val="single" w:sz="4" w:space="0" w:color="auto"/>
              <w:left w:val="single" w:sz="4" w:space="0" w:color="auto"/>
            </w:tcBorders>
            <w:shd w:val="clear" w:color="auto" w:fill="FFFFFF"/>
            <w:vAlign w:val="bottom"/>
          </w:tcPr>
          <w:p w14:paraId="140FC348" w14:textId="77777777" w:rsidR="0068082C" w:rsidRPr="0068082C" w:rsidRDefault="0068082C" w:rsidP="00FC6A8C">
            <w:pPr>
              <w:pStyle w:val="Bodytext20"/>
              <w:shd w:val="clear" w:color="auto" w:fill="auto"/>
              <w:spacing w:after="0" w:line="240" w:lineRule="auto"/>
              <w:rPr>
                <w:sz w:val="20"/>
                <w:szCs w:val="20"/>
              </w:rPr>
            </w:pPr>
            <w:r w:rsidRPr="0068082C">
              <w:rPr>
                <w:rStyle w:val="Bodytext210pt"/>
                <w:b w:val="0"/>
              </w:rPr>
              <w:t>300</w:t>
            </w:r>
          </w:p>
        </w:tc>
        <w:tc>
          <w:tcPr>
            <w:tcW w:w="1559" w:type="dxa"/>
            <w:tcBorders>
              <w:top w:val="single" w:sz="4" w:space="0" w:color="auto"/>
              <w:left w:val="single" w:sz="4" w:space="0" w:color="auto"/>
              <w:right w:val="single" w:sz="4" w:space="0" w:color="auto"/>
            </w:tcBorders>
            <w:shd w:val="clear" w:color="auto" w:fill="FFFFFF"/>
            <w:vAlign w:val="bottom"/>
          </w:tcPr>
          <w:p w14:paraId="3BC35C46" w14:textId="6448FBB7" w:rsidR="0068082C" w:rsidRPr="00FC6A8C" w:rsidRDefault="0068082C" w:rsidP="00FC6A8C">
            <w:pPr>
              <w:pStyle w:val="Bodytext20"/>
              <w:shd w:val="clear" w:color="auto" w:fill="auto"/>
              <w:spacing w:after="0" w:line="240" w:lineRule="auto"/>
              <w:rPr>
                <w:sz w:val="20"/>
                <w:szCs w:val="20"/>
              </w:rPr>
            </w:pPr>
            <w:r w:rsidRPr="0068082C">
              <w:rPr>
                <w:rStyle w:val="Bodytext210pt"/>
                <w:b w:val="0"/>
              </w:rPr>
              <w:t>250%</w:t>
            </w:r>
            <w:r w:rsidR="00FC6A8C">
              <w:rPr>
                <w:rStyle w:val="Bodytext210pt"/>
                <w:b w:val="0"/>
                <w:lang w:val="en-US"/>
              </w:rPr>
              <w:t>-400%</w:t>
            </w:r>
          </w:p>
        </w:tc>
      </w:tr>
      <w:tr w:rsidR="0068082C" w:rsidRPr="0068082C" w14:paraId="4EC85045" w14:textId="77777777" w:rsidTr="00FC6A8C">
        <w:trPr>
          <w:trHeight w:hRule="exact" w:val="245"/>
          <w:jc w:val="center"/>
        </w:trPr>
        <w:tc>
          <w:tcPr>
            <w:tcW w:w="1289" w:type="dxa"/>
            <w:tcBorders>
              <w:top w:val="single" w:sz="4" w:space="0" w:color="auto"/>
              <w:left w:val="single" w:sz="4" w:space="0" w:color="auto"/>
            </w:tcBorders>
            <w:shd w:val="clear" w:color="auto" w:fill="FFFFFF"/>
            <w:vAlign w:val="bottom"/>
          </w:tcPr>
          <w:p w14:paraId="3699CAEB" w14:textId="77777777" w:rsidR="0068082C" w:rsidRPr="0068082C" w:rsidRDefault="0068082C" w:rsidP="0068082C">
            <w:pPr>
              <w:pStyle w:val="Bodytext20"/>
              <w:shd w:val="clear" w:color="auto" w:fill="auto"/>
              <w:spacing w:after="0" w:line="240" w:lineRule="auto"/>
              <w:jc w:val="left"/>
              <w:rPr>
                <w:sz w:val="20"/>
                <w:szCs w:val="20"/>
              </w:rPr>
            </w:pPr>
            <w:r w:rsidRPr="0068082C">
              <w:rPr>
                <w:rStyle w:val="Bodytext210pt"/>
                <w:b w:val="0"/>
              </w:rPr>
              <w:t>2. Nông thôn</w:t>
            </w:r>
          </w:p>
        </w:tc>
        <w:tc>
          <w:tcPr>
            <w:tcW w:w="1258" w:type="dxa"/>
            <w:tcBorders>
              <w:top w:val="single" w:sz="4" w:space="0" w:color="auto"/>
              <w:left w:val="single" w:sz="4" w:space="0" w:color="auto"/>
            </w:tcBorders>
            <w:shd w:val="clear" w:color="auto" w:fill="FFFFFF"/>
            <w:vAlign w:val="bottom"/>
          </w:tcPr>
          <w:p w14:paraId="450A6772" w14:textId="77777777" w:rsidR="0068082C" w:rsidRPr="0068082C" w:rsidRDefault="0068082C" w:rsidP="00FC6A8C">
            <w:pPr>
              <w:pStyle w:val="Bodytext20"/>
              <w:shd w:val="clear" w:color="auto" w:fill="auto"/>
              <w:spacing w:after="0" w:line="240" w:lineRule="auto"/>
              <w:rPr>
                <w:sz w:val="20"/>
                <w:szCs w:val="20"/>
              </w:rPr>
            </w:pPr>
            <w:r w:rsidRPr="0068082C">
              <w:rPr>
                <w:rStyle w:val="Bodytext210pt"/>
                <w:b w:val="0"/>
              </w:rPr>
              <w:t>30-120</w:t>
            </w:r>
          </w:p>
        </w:tc>
        <w:tc>
          <w:tcPr>
            <w:tcW w:w="1134" w:type="dxa"/>
            <w:tcBorders>
              <w:top w:val="single" w:sz="4" w:space="0" w:color="auto"/>
              <w:left w:val="single" w:sz="4" w:space="0" w:color="auto"/>
            </w:tcBorders>
            <w:shd w:val="clear" w:color="auto" w:fill="FFFFFF"/>
            <w:vAlign w:val="bottom"/>
          </w:tcPr>
          <w:p w14:paraId="3B2F6498" w14:textId="77777777" w:rsidR="0068082C" w:rsidRPr="0068082C" w:rsidRDefault="0068082C" w:rsidP="00FC6A8C">
            <w:pPr>
              <w:pStyle w:val="Bodytext20"/>
              <w:shd w:val="clear" w:color="auto" w:fill="auto"/>
              <w:spacing w:after="0" w:line="240" w:lineRule="auto"/>
              <w:rPr>
                <w:sz w:val="20"/>
                <w:szCs w:val="20"/>
              </w:rPr>
            </w:pPr>
            <w:r w:rsidRPr="0068082C">
              <w:rPr>
                <w:rStyle w:val="Bodytext210pt"/>
                <w:b w:val="0"/>
              </w:rPr>
              <w:t>100-330</w:t>
            </w:r>
          </w:p>
        </w:tc>
        <w:tc>
          <w:tcPr>
            <w:tcW w:w="1559" w:type="dxa"/>
            <w:tcBorders>
              <w:top w:val="single" w:sz="4" w:space="0" w:color="auto"/>
              <w:left w:val="single" w:sz="4" w:space="0" w:color="auto"/>
            </w:tcBorders>
            <w:shd w:val="clear" w:color="auto" w:fill="FFFFFF"/>
            <w:vAlign w:val="bottom"/>
          </w:tcPr>
          <w:p w14:paraId="2432EF71" w14:textId="2E8081F3" w:rsidR="0068082C" w:rsidRPr="000F0202" w:rsidRDefault="000F0202" w:rsidP="00FC6A8C">
            <w:pPr>
              <w:pStyle w:val="Bodytext20"/>
              <w:shd w:val="clear" w:color="auto" w:fill="auto"/>
              <w:spacing w:after="0" w:line="240" w:lineRule="auto"/>
              <w:rPr>
                <w:sz w:val="20"/>
                <w:szCs w:val="20"/>
              </w:rPr>
            </w:pPr>
            <w:r w:rsidRPr="0068082C">
              <w:rPr>
                <w:rStyle w:val="Bodytext210pt"/>
                <w:b w:val="0"/>
              </w:rPr>
              <w:t>330%</w:t>
            </w:r>
            <w:r>
              <w:rPr>
                <w:rStyle w:val="Bodytext210pt"/>
                <w:b w:val="0"/>
                <w:lang w:val="en-US"/>
              </w:rPr>
              <w:t>-</w:t>
            </w:r>
            <w:r w:rsidR="0068082C" w:rsidRPr="0068082C">
              <w:rPr>
                <w:rStyle w:val="Bodytext210pt"/>
                <w:b w:val="0"/>
              </w:rPr>
              <w:t>275</w:t>
            </w:r>
            <w:r>
              <w:rPr>
                <w:rStyle w:val="Bodytext210pt"/>
                <w:b w:val="0"/>
                <w:lang w:val="en-US"/>
              </w:rPr>
              <w:t>%</w:t>
            </w:r>
          </w:p>
        </w:tc>
        <w:tc>
          <w:tcPr>
            <w:tcW w:w="992" w:type="dxa"/>
            <w:tcBorders>
              <w:top w:val="single" w:sz="4" w:space="0" w:color="auto"/>
              <w:left w:val="single" w:sz="4" w:space="0" w:color="auto"/>
            </w:tcBorders>
            <w:shd w:val="clear" w:color="auto" w:fill="FFFFFF"/>
            <w:vAlign w:val="bottom"/>
          </w:tcPr>
          <w:p w14:paraId="51187BD2" w14:textId="77777777" w:rsidR="0068082C" w:rsidRPr="0068082C" w:rsidRDefault="0068082C" w:rsidP="00FC6A8C">
            <w:pPr>
              <w:pStyle w:val="Bodytext20"/>
              <w:shd w:val="clear" w:color="auto" w:fill="auto"/>
              <w:spacing w:after="0" w:line="240" w:lineRule="auto"/>
              <w:rPr>
                <w:sz w:val="20"/>
                <w:szCs w:val="20"/>
              </w:rPr>
            </w:pPr>
            <w:r w:rsidRPr="0068082C">
              <w:rPr>
                <w:rStyle w:val="Bodytext210pt"/>
                <w:b w:val="0"/>
              </w:rPr>
              <w:t>45 - 75</w:t>
            </w:r>
          </w:p>
        </w:tc>
        <w:tc>
          <w:tcPr>
            <w:tcW w:w="993" w:type="dxa"/>
            <w:tcBorders>
              <w:top w:val="single" w:sz="4" w:space="0" w:color="auto"/>
              <w:left w:val="single" w:sz="4" w:space="0" w:color="auto"/>
            </w:tcBorders>
            <w:shd w:val="clear" w:color="auto" w:fill="FFFFFF"/>
            <w:vAlign w:val="bottom"/>
          </w:tcPr>
          <w:p w14:paraId="335302DA" w14:textId="77777777" w:rsidR="0068082C" w:rsidRPr="0068082C" w:rsidRDefault="0068082C" w:rsidP="00FC6A8C">
            <w:pPr>
              <w:pStyle w:val="Bodytext20"/>
              <w:shd w:val="clear" w:color="auto" w:fill="auto"/>
              <w:spacing w:after="0" w:line="240" w:lineRule="auto"/>
              <w:rPr>
                <w:sz w:val="20"/>
                <w:szCs w:val="20"/>
              </w:rPr>
            </w:pPr>
            <w:r w:rsidRPr="0068082C">
              <w:rPr>
                <w:rStyle w:val="Bodytext210pt"/>
                <w:b w:val="0"/>
              </w:rPr>
              <w:t>100 -200</w:t>
            </w:r>
          </w:p>
        </w:tc>
        <w:tc>
          <w:tcPr>
            <w:tcW w:w="1559" w:type="dxa"/>
            <w:tcBorders>
              <w:top w:val="single" w:sz="4" w:space="0" w:color="auto"/>
              <w:left w:val="single" w:sz="4" w:space="0" w:color="auto"/>
              <w:right w:val="single" w:sz="4" w:space="0" w:color="auto"/>
            </w:tcBorders>
            <w:shd w:val="clear" w:color="auto" w:fill="FFFFFF"/>
            <w:vAlign w:val="bottom"/>
          </w:tcPr>
          <w:p w14:paraId="12A13DB0" w14:textId="012A61EC" w:rsidR="0068082C" w:rsidRPr="0068082C" w:rsidRDefault="0068082C" w:rsidP="00FC6A8C">
            <w:pPr>
              <w:pStyle w:val="Bodytext20"/>
              <w:shd w:val="clear" w:color="auto" w:fill="auto"/>
              <w:spacing w:after="0" w:line="240" w:lineRule="auto"/>
              <w:rPr>
                <w:sz w:val="20"/>
                <w:szCs w:val="20"/>
              </w:rPr>
            </w:pPr>
            <w:r w:rsidRPr="0068082C">
              <w:rPr>
                <w:rStyle w:val="Bodytext210pt"/>
                <w:b w:val="0"/>
              </w:rPr>
              <w:t>222</w:t>
            </w:r>
            <w:r w:rsidR="00FC6A8C">
              <w:rPr>
                <w:rStyle w:val="Bodytext210pt"/>
                <w:b w:val="0"/>
                <w:lang w:val="en-US"/>
              </w:rPr>
              <w:t>%</w:t>
            </w:r>
            <w:r w:rsidRPr="0068082C">
              <w:rPr>
                <w:rStyle w:val="Bodytext210pt"/>
                <w:b w:val="0"/>
              </w:rPr>
              <w:t>-267%</w:t>
            </w:r>
          </w:p>
        </w:tc>
      </w:tr>
      <w:tr w:rsidR="0068082C" w:rsidRPr="0068082C" w14:paraId="135B39BC" w14:textId="77777777" w:rsidTr="00FC6A8C">
        <w:trPr>
          <w:trHeight w:hRule="exact" w:val="252"/>
          <w:jc w:val="center"/>
        </w:trPr>
        <w:tc>
          <w:tcPr>
            <w:tcW w:w="1289" w:type="dxa"/>
            <w:tcBorders>
              <w:top w:val="single" w:sz="4" w:space="0" w:color="auto"/>
              <w:left w:val="single" w:sz="4" w:space="0" w:color="auto"/>
              <w:bottom w:val="single" w:sz="4" w:space="0" w:color="auto"/>
            </w:tcBorders>
            <w:shd w:val="clear" w:color="auto" w:fill="FFFFFF"/>
          </w:tcPr>
          <w:p w14:paraId="75BC3DE8" w14:textId="77777777" w:rsidR="0068082C" w:rsidRPr="0068082C" w:rsidRDefault="0068082C" w:rsidP="0068082C">
            <w:pPr>
              <w:pStyle w:val="Bodytext20"/>
              <w:shd w:val="clear" w:color="auto" w:fill="auto"/>
              <w:spacing w:after="0" w:line="240" w:lineRule="auto"/>
              <w:jc w:val="left"/>
              <w:rPr>
                <w:sz w:val="20"/>
                <w:szCs w:val="20"/>
              </w:rPr>
            </w:pPr>
            <w:r w:rsidRPr="0068082C">
              <w:rPr>
                <w:rStyle w:val="Bodytext210pt"/>
                <w:b w:val="0"/>
              </w:rPr>
              <w:t>3. Miền núi</w:t>
            </w:r>
          </w:p>
        </w:tc>
        <w:tc>
          <w:tcPr>
            <w:tcW w:w="1258" w:type="dxa"/>
            <w:tcBorders>
              <w:top w:val="single" w:sz="4" w:space="0" w:color="auto"/>
              <w:left w:val="single" w:sz="4" w:space="0" w:color="auto"/>
              <w:bottom w:val="single" w:sz="4" w:space="0" w:color="auto"/>
            </w:tcBorders>
            <w:shd w:val="clear" w:color="auto" w:fill="FFFFFF"/>
          </w:tcPr>
          <w:p w14:paraId="519FDB20" w14:textId="77777777" w:rsidR="0068082C" w:rsidRPr="0068082C" w:rsidRDefault="0068082C" w:rsidP="00FC6A8C">
            <w:pPr>
              <w:pStyle w:val="Bodytext20"/>
              <w:shd w:val="clear" w:color="auto" w:fill="auto"/>
              <w:spacing w:after="0" w:line="240" w:lineRule="auto"/>
              <w:rPr>
                <w:sz w:val="20"/>
                <w:szCs w:val="20"/>
              </w:rPr>
            </w:pPr>
            <w:r w:rsidRPr="0068082C">
              <w:rPr>
                <w:rStyle w:val="Bodytext210pt"/>
                <w:b w:val="0"/>
              </w:rPr>
              <w:t>8-60</w:t>
            </w:r>
          </w:p>
        </w:tc>
        <w:tc>
          <w:tcPr>
            <w:tcW w:w="1134" w:type="dxa"/>
            <w:tcBorders>
              <w:top w:val="single" w:sz="4" w:space="0" w:color="auto"/>
              <w:left w:val="single" w:sz="4" w:space="0" w:color="auto"/>
              <w:bottom w:val="single" w:sz="4" w:space="0" w:color="auto"/>
            </w:tcBorders>
            <w:shd w:val="clear" w:color="auto" w:fill="FFFFFF"/>
          </w:tcPr>
          <w:p w14:paraId="7CA63F8D" w14:textId="77777777" w:rsidR="0068082C" w:rsidRPr="0068082C" w:rsidRDefault="0068082C" w:rsidP="00FC6A8C">
            <w:pPr>
              <w:pStyle w:val="Bodytext20"/>
              <w:shd w:val="clear" w:color="auto" w:fill="auto"/>
              <w:spacing w:after="0" w:line="240" w:lineRule="auto"/>
              <w:rPr>
                <w:sz w:val="20"/>
                <w:szCs w:val="20"/>
              </w:rPr>
            </w:pPr>
            <w:r w:rsidRPr="0068082C">
              <w:rPr>
                <w:rStyle w:val="Bodytext210pt"/>
                <w:b w:val="0"/>
              </w:rPr>
              <w:t>50-220</w:t>
            </w:r>
          </w:p>
        </w:tc>
        <w:tc>
          <w:tcPr>
            <w:tcW w:w="1559" w:type="dxa"/>
            <w:tcBorders>
              <w:top w:val="single" w:sz="4" w:space="0" w:color="auto"/>
              <w:left w:val="single" w:sz="4" w:space="0" w:color="auto"/>
              <w:bottom w:val="single" w:sz="4" w:space="0" w:color="auto"/>
            </w:tcBorders>
            <w:shd w:val="clear" w:color="auto" w:fill="FFFFFF"/>
          </w:tcPr>
          <w:p w14:paraId="10E0F7C4" w14:textId="5D06EA91" w:rsidR="0068082C" w:rsidRPr="0068082C" w:rsidRDefault="000F0202" w:rsidP="00FC6A8C">
            <w:pPr>
              <w:pStyle w:val="Bodytext20"/>
              <w:shd w:val="clear" w:color="auto" w:fill="auto"/>
              <w:spacing w:after="0" w:line="240" w:lineRule="auto"/>
              <w:rPr>
                <w:sz w:val="20"/>
                <w:szCs w:val="20"/>
              </w:rPr>
            </w:pPr>
            <w:r w:rsidRPr="0068082C">
              <w:rPr>
                <w:rStyle w:val="Bodytext210pt"/>
                <w:b w:val="0"/>
              </w:rPr>
              <w:t>625%</w:t>
            </w:r>
            <w:r>
              <w:rPr>
                <w:rStyle w:val="Bodytext210pt"/>
                <w:b w:val="0"/>
                <w:lang w:val="en-US"/>
              </w:rPr>
              <w:t>-</w:t>
            </w:r>
            <w:r w:rsidR="0068082C" w:rsidRPr="0068082C">
              <w:rPr>
                <w:rStyle w:val="Bodytext210pt"/>
                <w:b w:val="0"/>
              </w:rPr>
              <w:t>366</w:t>
            </w:r>
            <w:r>
              <w:rPr>
                <w:rStyle w:val="Bodytext210pt"/>
                <w:b w:val="0"/>
                <w:lang w:val="en-US"/>
              </w:rPr>
              <w:t>%</w:t>
            </w:r>
          </w:p>
        </w:tc>
        <w:tc>
          <w:tcPr>
            <w:tcW w:w="992" w:type="dxa"/>
            <w:tcBorders>
              <w:top w:val="single" w:sz="4" w:space="0" w:color="auto"/>
              <w:left w:val="single" w:sz="4" w:space="0" w:color="auto"/>
              <w:bottom w:val="single" w:sz="4" w:space="0" w:color="auto"/>
            </w:tcBorders>
            <w:shd w:val="clear" w:color="auto" w:fill="FFFFFF"/>
          </w:tcPr>
          <w:p w14:paraId="218DD147" w14:textId="77777777" w:rsidR="0068082C" w:rsidRPr="0068082C" w:rsidRDefault="0068082C" w:rsidP="00FC6A8C">
            <w:pPr>
              <w:pStyle w:val="Bodytext20"/>
              <w:shd w:val="clear" w:color="auto" w:fill="auto"/>
              <w:spacing w:after="0" w:line="240" w:lineRule="auto"/>
              <w:rPr>
                <w:sz w:val="20"/>
                <w:szCs w:val="20"/>
              </w:rPr>
            </w:pPr>
            <w:r w:rsidRPr="0068082C">
              <w:rPr>
                <w:rStyle w:val="Bodytext210pt"/>
                <w:b w:val="0"/>
              </w:rPr>
              <w:t>20-25</w:t>
            </w:r>
          </w:p>
        </w:tc>
        <w:tc>
          <w:tcPr>
            <w:tcW w:w="993" w:type="dxa"/>
            <w:tcBorders>
              <w:top w:val="single" w:sz="4" w:space="0" w:color="auto"/>
              <w:left w:val="single" w:sz="4" w:space="0" w:color="auto"/>
              <w:bottom w:val="single" w:sz="4" w:space="0" w:color="auto"/>
            </w:tcBorders>
            <w:shd w:val="clear" w:color="auto" w:fill="FFFFFF"/>
          </w:tcPr>
          <w:p w14:paraId="58A257AD" w14:textId="77777777" w:rsidR="0068082C" w:rsidRPr="0068082C" w:rsidRDefault="0068082C" w:rsidP="00FC6A8C">
            <w:pPr>
              <w:pStyle w:val="Bodytext20"/>
              <w:shd w:val="clear" w:color="auto" w:fill="auto"/>
              <w:spacing w:after="0" w:line="240" w:lineRule="auto"/>
              <w:rPr>
                <w:sz w:val="20"/>
                <w:szCs w:val="20"/>
              </w:rPr>
            </w:pPr>
            <w:r w:rsidRPr="0068082C">
              <w:rPr>
                <w:rStyle w:val="Bodytext210pt"/>
                <w:b w:val="0"/>
              </w:rPr>
              <w:t>50-100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70A5B3E" w14:textId="51FB4AB0" w:rsidR="0068082C" w:rsidRPr="0068082C" w:rsidRDefault="0068082C" w:rsidP="00FC6A8C">
            <w:pPr>
              <w:pStyle w:val="Bodytext20"/>
              <w:shd w:val="clear" w:color="auto" w:fill="auto"/>
              <w:spacing w:after="0" w:line="240" w:lineRule="auto"/>
              <w:rPr>
                <w:sz w:val="20"/>
                <w:szCs w:val="20"/>
              </w:rPr>
            </w:pPr>
            <w:r w:rsidRPr="0068082C">
              <w:rPr>
                <w:rStyle w:val="Bodytext210pt"/>
                <w:b w:val="0"/>
              </w:rPr>
              <w:t>2</w:t>
            </w:r>
            <w:r w:rsidR="002E056A">
              <w:rPr>
                <w:rStyle w:val="Bodytext210pt"/>
                <w:b w:val="0"/>
                <w:lang w:val="en-US"/>
              </w:rPr>
              <w:t>5</w:t>
            </w:r>
            <w:r w:rsidRPr="0068082C">
              <w:rPr>
                <w:rStyle w:val="Bodytext210pt"/>
                <w:b w:val="0"/>
              </w:rPr>
              <w:t>0</w:t>
            </w:r>
            <w:r w:rsidR="00FC6A8C">
              <w:rPr>
                <w:rStyle w:val="Bodytext210pt"/>
                <w:b w:val="0"/>
                <w:lang w:val="en-US"/>
              </w:rPr>
              <w:t>%</w:t>
            </w:r>
            <w:r w:rsidRPr="0068082C">
              <w:rPr>
                <w:rStyle w:val="Bodytext210pt"/>
                <w:b w:val="0"/>
              </w:rPr>
              <w:t>-400%</w:t>
            </w:r>
          </w:p>
        </w:tc>
      </w:tr>
    </w:tbl>
    <w:p w14:paraId="05284D0E" w14:textId="3A86F77E" w:rsidR="002E056A" w:rsidRDefault="00896113" w:rsidP="001F0A90">
      <w:pPr>
        <w:pStyle w:val="Bodytext20"/>
        <w:shd w:val="clear" w:color="auto" w:fill="auto"/>
        <w:spacing w:before="140" w:after="140" w:line="247" w:lineRule="auto"/>
        <w:ind w:firstLine="567"/>
        <w:jc w:val="both"/>
        <w:rPr>
          <w:color w:val="000000"/>
          <w:lang w:eastAsia="vi-VN" w:bidi="vi-VN"/>
        </w:rPr>
      </w:pPr>
      <w:r>
        <w:rPr>
          <w:color w:val="000000"/>
          <w:lang w:val="vi-VN" w:eastAsia="vi-VN" w:bidi="vi-VN"/>
        </w:rPr>
        <w:t>Qua bảng so sánh, mức thu học phí năm học 2022</w:t>
      </w:r>
      <w:r w:rsidR="006B2CE4">
        <w:rPr>
          <w:color w:val="000000"/>
          <w:lang w:eastAsia="vi-VN" w:bidi="vi-VN"/>
        </w:rPr>
        <w:t xml:space="preserve"> </w:t>
      </w:r>
      <w:r>
        <w:rPr>
          <w:color w:val="000000"/>
          <w:lang w:val="vi-VN" w:eastAsia="vi-VN" w:bidi="vi-VN"/>
        </w:rPr>
        <w:t>-</w:t>
      </w:r>
      <w:r w:rsidR="006B2CE4">
        <w:rPr>
          <w:color w:val="000000"/>
          <w:lang w:eastAsia="vi-VN" w:bidi="vi-VN"/>
        </w:rPr>
        <w:t xml:space="preserve"> </w:t>
      </w:r>
      <w:r>
        <w:rPr>
          <w:color w:val="000000"/>
          <w:lang w:val="vi-VN" w:eastAsia="vi-VN" w:bidi="vi-VN"/>
        </w:rPr>
        <w:t xml:space="preserve">2023 so với năm học </w:t>
      </w:r>
      <w:r>
        <w:rPr>
          <w:color w:val="000000"/>
          <w:lang w:val="vi-VN" w:eastAsia="vi-VN" w:bidi="vi-VN"/>
        </w:rPr>
        <w:lastRenderedPageBreak/>
        <w:t>2016</w:t>
      </w:r>
      <w:r w:rsidR="006B2CE4">
        <w:rPr>
          <w:color w:val="000000"/>
          <w:lang w:eastAsia="vi-VN" w:bidi="vi-VN"/>
        </w:rPr>
        <w:t xml:space="preserve"> </w:t>
      </w:r>
      <w:r>
        <w:rPr>
          <w:color w:val="000000"/>
          <w:lang w:val="vi-VN" w:eastAsia="vi-VN" w:bidi="vi-VN"/>
        </w:rPr>
        <w:t>-</w:t>
      </w:r>
      <w:r w:rsidR="006B2CE4">
        <w:rPr>
          <w:color w:val="000000"/>
          <w:lang w:eastAsia="vi-VN" w:bidi="vi-VN"/>
        </w:rPr>
        <w:t xml:space="preserve"> </w:t>
      </w:r>
      <w:r>
        <w:rPr>
          <w:color w:val="000000"/>
          <w:lang w:val="vi-VN" w:eastAsia="vi-VN" w:bidi="vi-VN"/>
        </w:rPr>
        <w:t xml:space="preserve">2017 của tỉnh đề xuất chủ yếu tăng </w:t>
      </w:r>
      <w:r w:rsidR="002E056A">
        <w:rPr>
          <w:color w:val="000000"/>
          <w:lang w:eastAsia="vi-VN" w:bidi="vi-VN"/>
        </w:rPr>
        <w:t>như sau:</w:t>
      </w:r>
    </w:p>
    <w:p w14:paraId="4949EBA8" w14:textId="66D1708B" w:rsidR="002E056A" w:rsidRPr="0075418D" w:rsidRDefault="002E056A" w:rsidP="001F0A90">
      <w:pPr>
        <w:pStyle w:val="Bodytext20"/>
        <w:shd w:val="clear" w:color="auto" w:fill="auto"/>
        <w:spacing w:before="140" w:after="140" w:line="247" w:lineRule="auto"/>
        <w:ind w:firstLine="567"/>
        <w:jc w:val="both"/>
        <w:rPr>
          <w:color w:val="000000"/>
          <w:spacing w:val="-8"/>
          <w:lang w:eastAsia="vi-VN" w:bidi="vi-VN"/>
        </w:rPr>
      </w:pPr>
      <w:r w:rsidRPr="0075418D">
        <w:rPr>
          <w:color w:val="000000"/>
          <w:spacing w:val="-8"/>
          <w:lang w:eastAsia="vi-VN" w:bidi="vi-VN"/>
        </w:rPr>
        <w:t>+ Khu vực thành thị tăng 250</w:t>
      </w:r>
      <w:r w:rsidR="00FC6A8C" w:rsidRPr="0075418D">
        <w:rPr>
          <w:color w:val="000000"/>
          <w:spacing w:val="-8"/>
          <w:lang w:eastAsia="vi-VN" w:bidi="vi-VN"/>
        </w:rPr>
        <w:t>%</w:t>
      </w:r>
      <w:r w:rsidRPr="0075418D">
        <w:rPr>
          <w:color w:val="000000"/>
          <w:spacing w:val="-8"/>
          <w:lang w:eastAsia="vi-VN" w:bidi="vi-VN"/>
        </w:rPr>
        <w:t>-400% (khung thu của Chính phủ tăng 216</w:t>
      </w:r>
      <w:r w:rsidR="006B2CE4">
        <w:rPr>
          <w:color w:val="000000"/>
          <w:spacing w:val="-8"/>
          <w:lang w:eastAsia="vi-VN" w:bidi="vi-VN"/>
        </w:rPr>
        <w:t>%</w:t>
      </w:r>
      <w:r w:rsidRPr="0075418D">
        <w:rPr>
          <w:color w:val="000000"/>
          <w:spacing w:val="-8"/>
          <w:lang w:eastAsia="vi-VN" w:bidi="vi-VN"/>
        </w:rPr>
        <w:t xml:space="preserve">-500%); </w:t>
      </w:r>
    </w:p>
    <w:p w14:paraId="4237FD6B" w14:textId="3202F4EB" w:rsidR="002E056A" w:rsidRPr="0075418D" w:rsidRDefault="002E056A" w:rsidP="001F0A90">
      <w:pPr>
        <w:pStyle w:val="Bodytext20"/>
        <w:shd w:val="clear" w:color="auto" w:fill="auto"/>
        <w:spacing w:before="140" w:after="140" w:line="247" w:lineRule="auto"/>
        <w:ind w:firstLine="567"/>
        <w:jc w:val="both"/>
        <w:rPr>
          <w:color w:val="000000"/>
          <w:spacing w:val="-12"/>
          <w:lang w:eastAsia="vi-VN" w:bidi="vi-VN"/>
        </w:rPr>
      </w:pPr>
      <w:r w:rsidRPr="0075418D">
        <w:rPr>
          <w:color w:val="000000"/>
          <w:spacing w:val="-12"/>
          <w:lang w:eastAsia="vi-VN" w:bidi="vi-VN"/>
        </w:rPr>
        <w:t>+ Khu vực nông thôn tăng 222</w:t>
      </w:r>
      <w:r w:rsidR="00FC6A8C" w:rsidRPr="0075418D">
        <w:rPr>
          <w:color w:val="000000"/>
          <w:spacing w:val="-12"/>
          <w:lang w:eastAsia="vi-VN" w:bidi="vi-VN"/>
        </w:rPr>
        <w:t>%</w:t>
      </w:r>
      <w:r w:rsidRPr="0075418D">
        <w:rPr>
          <w:color w:val="000000"/>
          <w:spacing w:val="-12"/>
          <w:lang w:eastAsia="vi-VN" w:bidi="vi-VN"/>
        </w:rPr>
        <w:t>-267% (khung thu của Chính phủ tăng 275</w:t>
      </w:r>
      <w:r w:rsidR="00FC6A8C" w:rsidRPr="0075418D">
        <w:rPr>
          <w:color w:val="000000"/>
          <w:spacing w:val="-12"/>
          <w:lang w:eastAsia="vi-VN" w:bidi="vi-VN"/>
        </w:rPr>
        <w:t>%</w:t>
      </w:r>
      <w:r w:rsidRPr="0075418D">
        <w:rPr>
          <w:color w:val="000000"/>
          <w:spacing w:val="-12"/>
          <w:lang w:eastAsia="vi-VN" w:bidi="vi-VN"/>
        </w:rPr>
        <w:t>-330%);</w:t>
      </w:r>
    </w:p>
    <w:p w14:paraId="2D9E45DD" w14:textId="367A9EBC" w:rsidR="002E056A" w:rsidRPr="0075418D" w:rsidRDefault="002E056A" w:rsidP="001F0A90">
      <w:pPr>
        <w:pStyle w:val="Bodytext20"/>
        <w:shd w:val="clear" w:color="auto" w:fill="auto"/>
        <w:spacing w:before="140" w:after="140" w:line="247" w:lineRule="auto"/>
        <w:ind w:firstLine="567"/>
        <w:jc w:val="both"/>
        <w:rPr>
          <w:color w:val="000000"/>
          <w:spacing w:val="-12"/>
          <w:lang w:eastAsia="vi-VN" w:bidi="vi-VN"/>
        </w:rPr>
      </w:pPr>
      <w:r w:rsidRPr="0075418D">
        <w:rPr>
          <w:color w:val="000000"/>
          <w:spacing w:val="-12"/>
          <w:lang w:eastAsia="vi-VN" w:bidi="vi-VN"/>
        </w:rPr>
        <w:t>+ Khu vực miền núi tăng 25</w:t>
      </w:r>
      <w:r w:rsidR="00896113" w:rsidRPr="0075418D">
        <w:rPr>
          <w:color w:val="000000"/>
          <w:spacing w:val="-12"/>
          <w:lang w:eastAsia="vi-VN" w:bidi="vi-VN"/>
        </w:rPr>
        <w:t>0%</w:t>
      </w:r>
      <w:r w:rsidR="00FC6A8C" w:rsidRPr="0075418D">
        <w:rPr>
          <w:color w:val="000000"/>
          <w:spacing w:val="-12"/>
          <w:lang w:eastAsia="vi-VN" w:bidi="vi-VN"/>
        </w:rPr>
        <w:t>-</w:t>
      </w:r>
      <w:r w:rsidR="00896113" w:rsidRPr="0075418D">
        <w:rPr>
          <w:color w:val="000000"/>
          <w:spacing w:val="-12"/>
          <w:lang w:eastAsia="vi-VN" w:bidi="vi-VN"/>
        </w:rPr>
        <w:t>400% (khung tăng của Chính phủ</w:t>
      </w:r>
      <w:r w:rsidRPr="0075418D">
        <w:rPr>
          <w:color w:val="000000"/>
          <w:spacing w:val="-12"/>
          <w:lang w:eastAsia="vi-VN" w:bidi="vi-VN"/>
        </w:rPr>
        <w:t xml:space="preserve"> tăng 366</w:t>
      </w:r>
      <w:r w:rsidR="00FC6A8C" w:rsidRPr="0075418D">
        <w:rPr>
          <w:color w:val="000000"/>
          <w:spacing w:val="-12"/>
          <w:lang w:eastAsia="vi-VN" w:bidi="vi-VN"/>
        </w:rPr>
        <w:t>%</w:t>
      </w:r>
      <w:r w:rsidRPr="0075418D">
        <w:rPr>
          <w:color w:val="000000"/>
          <w:spacing w:val="-12"/>
          <w:lang w:eastAsia="vi-VN" w:bidi="vi-VN"/>
        </w:rPr>
        <w:t>-625%)</w:t>
      </w:r>
    </w:p>
    <w:p w14:paraId="2B9A9510" w14:textId="65492344" w:rsidR="00896113" w:rsidRPr="000206DB" w:rsidRDefault="00CB5248" w:rsidP="001F0A90">
      <w:pPr>
        <w:pStyle w:val="Bodytext20"/>
        <w:shd w:val="clear" w:color="auto" w:fill="auto"/>
        <w:spacing w:before="140" w:after="140" w:line="247" w:lineRule="auto"/>
        <w:ind w:firstLine="567"/>
        <w:jc w:val="both"/>
      </w:pPr>
      <w:r>
        <w:rPr>
          <w:color w:val="000000"/>
          <w:lang w:eastAsia="vi-VN" w:bidi="vi-VN"/>
        </w:rPr>
        <w:t xml:space="preserve">c) </w:t>
      </w:r>
      <w:r w:rsidR="00896113" w:rsidRPr="000206DB">
        <w:rPr>
          <w:color w:val="000000"/>
          <w:lang w:val="vi-VN" w:eastAsia="vi-VN" w:bidi="vi-VN"/>
        </w:rPr>
        <w:t>Kinh phí các gia đình đóng góp học phí chiếm tỷ lệ</w:t>
      </w:r>
      <w:r w:rsidR="002E056A" w:rsidRPr="000206DB">
        <w:rPr>
          <w:color w:val="000000"/>
          <w:lang w:val="vi-VN" w:eastAsia="vi-VN" w:bidi="vi-VN"/>
        </w:rPr>
        <w:t xml:space="preserve"> nhỏ trong tổ</w:t>
      </w:r>
      <w:r w:rsidR="00896113" w:rsidRPr="000206DB">
        <w:rPr>
          <w:color w:val="000000"/>
          <w:lang w:val="vi-VN" w:eastAsia="vi-VN" w:bidi="vi-VN"/>
        </w:rPr>
        <w:t>ng thu nhập của hộ hàng tháng.</w:t>
      </w:r>
    </w:p>
    <w:p w14:paraId="5FAE391D" w14:textId="06AE9717" w:rsidR="000206DB" w:rsidRPr="000206DB" w:rsidRDefault="00896113" w:rsidP="001F0A90">
      <w:pPr>
        <w:pStyle w:val="Bodytext20"/>
        <w:shd w:val="clear" w:color="auto" w:fill="auto"/>
        <w:spacing w:before="140" w:after="140" w:line="247" w:lineRule="auto"/>
        <w:ind w:firstLine="567"/>
        <w:jc w:val="both"/>
        <w:rPr>
          <w:color w:val="000000"/>
          <w:lang w:val="vi-VN" w:eastAsia="vi-VN" w:bidi="vi-VN"/>
        </w:rPr>
      </w:pPr>
      <w:r w:rsidRPr="000206DB">
        <w:rPr>
          <w:color w:val="000000"/>
          <w:lang w:val="vi-VN" w:eastAsia="vi-VN" w:bidi="vi-VN"/>
        </w:rPr>
        <w:t>Thu nhập bình quân theo tháng năm 2021 trên địa bàn tỉnh của hộ gia đình khu vực thành thị là 13,5 triệu/hộ/tháng, khu vực nôn</w:t>
      </w:r>
      <w:r w:rsidR="002E056A" w:rsidRPr="000206DB">
        <w:rPr>
          <w:color w:val="000000"/>
          <w:lang w:val="vi-VN" w:eastAsia="vi-VN" w:bidi="vi-VN"/>
        </w:rPr>
        <w:t>g thôn là 9,9 triệu/hộ/tháng. Nế</w:t>
      </w:r>
      <w:r w:rsidRPr="000206DB">
        <w:rPr>
          <w:color w:val="000000"/>
          <w:lang w:val="vi-VN" w:eastAsia="vi-VN" w:bidi="vi-VN"/>
        </w:rPr>
        <w:t xml:space="preserve">u gia đình có 2 con ở khu vực thành thị đi học thì tiền đóng học phí </w:t>
      </w:r>
      <w:r w:rsidR="00FC6A8C">
        <w:rPr>
          <w:color w:val="000000"/>
          <w:lang w:eastAsia="vi-VN" w:bidi="vi-VN"/>
        </w:rPr>
        <w:t xml:space="preserve">hàng tháng </w:t>
      </w:r>
      <w:r w:rsidRPr="000206DB">
        <w:rPr>
          <w:color w:val="000000"/>
          <w:lang w:val="vi-VN" w:eastAsia="vi-VN" w:bidi="vi-VN"/>
        </w:rPr>
        <w:t xml:space="preserve">chiếm tỷ lệ 4,4% thu nhập của hộ (0,6 triệu/13,5 triệu); nếu gia đình ở khu vực nông thôn có 2 con đi học thì tiền đóng học phí </w:t>
      </w:r>
      <w:r w:rsidR="00FC6A8C">
        <w:rPr>
          <w:color w:val="000000"/>
          <w:lang w:eastAsia="vi-VN" w:bidi="vi-VN"/>
        </w:rPr>
        <w:t xml:space="preserve">hàng tháng </w:t>
      </w:r>
      <w:r w:rsidRPr="000206DB">
        <w:rPr>
          <w:color w:val="000000"/>
          <w:lang w:val="vi-VN" w:eastAsia="vi-VN" w:bidi="vi-VN"/>
        </w:rPr>
        <w:t>chiếm tỷ lệ 3% (0,3 triệu/9,9 triệu) trong thu nhập của hộ.</w:t>
      </w:r>
    </w:p>
    <w:p w14:paraId="422773F6" w14:textId="194B2AFD" w:rsidR="000206DB" w:rsidRDefault="00CB5248" w:rsidP="001F0A90">
      <w:pPr>
        <w:pStyle w:val="Bodytext20"/>
        <w:shd w:val="clear" w:color="auto" w:fill="auto"/>
        <w:spacing w:before="140" w:after="140" w:line="247" w:lineRule="auto"/>
        <w:ind w:firstLine="567"/>
        <w:jc w:val="both"/>
        <w:rPr>
          <w:color w:val="000000"/>
          <w:lang w:val="vi-VN" w:eastAsia="vi-VN" w:bidi="vi-VN"/>
        </w:rPr>
      </w:pPr>
      <w:r>
        <w:rPr>
          <w:color w:val="000000"/>
          <w:lang w:eastAsia="vi-VN" w:bidi="vi-VN"/>
        </w:rPr>
        <w:t xml:space="preserve">d) </w:t>
      </w:r>
      <w:r w:rsidR="000206DB">
        <w:rPr>
          <w:color w:val="000000"/>
          <w:lang w:val="vi-VN" w:eastAsia="vi-VN" w:bidi="vi-VN"/>
        </w:rPr>
        <w:t xml:space="preserve">Trong giai đoạn hiện nay, do ảnh hưởng của dịch COVID -19, tình trạng lao động thiếu việc làm, không có việc làm và mất việc làm dẫn đến thu nhập của người lao </w:t>
      </w:r>
      <w:r w:rsidR="000206DB">
        <w:rPr>
          <w:color w:val="000000"/>
          <w:lang w:eastAsia="vi-VN" w:bidi="vi-VN"/>
        </w:rPr>
        <w:t>đ</w:t>
      </w:r>
      <w:r w:rsidR="000206DB">
        <w:rPr>
          <w:color w:val="000000"/>
          <w:lang w:val="vi-VN" w:eastAsia="vi-VN" w:bidi="vi-VN"/>
        </w:rPr>
        <w:t>ộng giảm mạnh. Do vậy khả năng đóng góp ph</w:t>
      </w:r>
      <w:r w:rsidR="000206DB">
        <w:rPr>
          <w:color w:val="000000"/>
          <w:lang w:eastAsia="vi-VN" w:bidi="vi-VN"/>
        </w:rPr>
        <w:t>ụ</w:t>
      </w:r>
      <w:r w:rsidR="000206DB">
        <w:rPr>
          <w:color w:val="000000"/>
          <w:lang w:val="vi-VN" w:eastAsia="vi-VN" w:bidi="vi-VN"/>
        </w:rPr>
        <w:t xml:space="preserve"> huynh học sinh gặp nhiều khó khăn. Mức thu </w:t>
      </w:r>
      <w:r w:rsidR="000206DB">
        <w:rPr>
          <w:color w:val="000000"/>
          <w:lang w:eastAsia="vi-VN" w:bidi="vi-VN"/>
        </w:rPr>
        <w:t>học ph</w:t>
      </w:r>
      <w:r w:rsidR="006B2CE4">
        <w:rPr>
          <w:color w:val="000000"/>
          <w:lang w:eastAsia="vi-VN" w:bidi="vi-VN"/>
        </w:rPr>
        <w:t>í</w:t>
      </w:r>
      <w:r w:rsidR="000206DB">
        <w:rPr>
          <w:color w:val="000000"/>
          <w:lang w:eastAsia="vi-VN" w:bidi="vi-VN"/>
        </w:rPr>
        <w:t xml:space="preserve"> của tỉnh đề xuất </w:t>
      </w:r>
      <w:r w:rsidR="000206DB">
        <w:rPr>
          <w:color w:val="000000"/>
          <w:lang w:val="vi-VN" w:eastAsia="vi-VN" w:bidi="vi-VN"/>
        </w:rPr>
        <w:t>ở mức sàn theo khung thu của Chính phủ ở mỗi cấp học nh</w:t>
      </w:r>
      <w:r w:rsidR="000206DB">
        <w:rPr>
          <w:color w:val="000000"/>
          <w:lang w:eastAsia="vi-VN" w:bidi="vi-VN"/>
        </w:rPr>
        <w:t>ằ</w:t>
      </w:r>
      <w:r w:rsidR="000206DB">
        <w:rPr>
          <w:color w:val="000000"/>
          <w:lang w:val="vi-VN" w:eastAsia="vi-VN" w:bidi="vi-VN"/>
        </w:rPr>
        <w:t xml:space="preserve">m </w:t>
      </w:r>
      <w:r w:rsidR="000206DB">
        <w:rPr>
          <w:color w:val="000000"/>
          <w:lang w:eastAsia="vi-VN" w:bidi="vi-VN"/>
        </w:rPr>
        <w:t>đ</w:t>
      </w:r>
      <w:r w:rsidR="000206DB">
        <w:rPr>
          <w:color w:val="000000"/>
          <w:lang w:val="vi-VN" w:eastAsia="vi-VN" w:bidi="vi-VN"/>
        </w:rPr>
        <w:t>ảm bảo thực hiện an sinh, chia sẻ khó khăn với cha mẹ học sinh và phù hợp với các chính sách hỗ trợ của Chính phủ đối với người lao động do chịu sự tác động, ảnh hưởng của dịch COVID -19.</w:t>
      </w:r>
    </w:p>
    <w:p w14:paraId="19FBCC96" w14:textId="5ACFCF95" w:rsidR="000206DB" w:rsidRDefault="000206DB" w:rsidP="001F0A90">
      <w:pPr>
        <w:pStyle w:val="Bodytext20"/>
        <w:shd w:val="clear" w:color="auto" w:fill="auto"/>
        <w:spacing w:before="140" w:after="140" w:line="247" w:lineRule="auto"/>
        <w:ind w:firstLine="567"/>
        <w:jc w:val="both"/>
        <w:rPr>
          <w:color w:val="000000"/>
          <w:lang w:eastAsia="vi-VN" w:bidi="vi-VN"/>
        </w:rPr>
      </w:pPr>
      <w:r>
        <w:rPr>
          <w:color w:val="000000"/>
          <w:lang w:eastAsia="vi-VN" w:bidi="vi-VN"/>
        </w:rPr>
        <w:t xml:space="preserve">Bên cạnh đó, tại Điều 15, Điều 16, Điều 17, Điều 18 Nghị định 81/2021/NĐ-CP đã quy định các trường hợp học sinh gia đình chính sách, học sinh thuộc hộ nghèo, học sinh khuyết tật, học sinh mồ côi … thuộc trường hợp được miễn, giảm học phí và hỗ trợ chi phí </w:t>
      </w:r>
      <w:r w:rsidR="00995D09">
        <w:rPr>
          <w:color w:val="000000"/>
          <w:lang w:eastAsia="vi-VN" w:bidi="vi-VN"/>
        </w:rPr>
        <w:t xml:space="preserve">học tập nhằm hỗ trợ </w:t>
      </w:r>
      <w:r>
        <w:rPr>
          <w:color w:val="000000"/>
          <w:lang w:eastAsia="vi-VN" w:bidi="vi-VN"/>
        </w:rPr>
        <w:t xml:space="preserve">các đối tượng chính sách, đối tượng khó khăn </w:t>
      </w:r>
      <w:r w:rsidR="00995D09">
        <w:rPr>
          <w:color w:val="000000"/>
          <w:lang w:eastAsia="vi-VN" w:bidi="vi-VN"/>
        </w:rPr>
        <w:t>thuận lợi trong việc đến trường, không vì khó khăn do học phí phải gián đoạn học tập.</w:t>
      </w:r>
    </w:p>
    <w:p w14:paraId="27B7FF13" w14:textId="41F40FD8" w:rsidR="00995D09" w:rsidRPr="00995D09" w:rsidRDefault="00995D09" w:rsidP="001F0A90">
      <w:pPr>
        <w:pStyle w:val="Bodytext20"/>
        <w:shd w:val="clear" w:color="auto" w:fill="auto"/>
        <w:spacing w:before="140" w:after="140" w:line="247" w:lineRule="auto"/>
        <w:ind w:firstLine="567"/>
        <w:jc w:val="both"/>
        <w:rPr>
          <w:spacing w:val="-4"/>
        </w:rPr>
      </w:pPr>
      <w:r w:rsidRPr="00995D09">
        <w:rPr>
          <w:color w:val="000000"/>
          <w:spacing w:val="-4"/>
          <w:lang w:val="vi-VN" w:eastAsia="vi-VN" w:bidi="vi-VN"/>
        </w:rPr>
        <w:t xml:space="preserve">Trên cơ sở các phân tích trên, mức thu học phí cho các cơ sở giáo dục mầm non, giáo dục </w:t>
      </w:r>
      <w:r w:rsidR="008223A1">
        <w:rPr>
          <w:color w:val="000000"/>
          <w:spacing w:val="-4"/>
          <w:lang w:val="vi-VN" w:eastAsia="vi-VN" w:bidi="vi-VN"/>
        </w:rPr>
        <w:t>phổ thông</w:t>
      </w:r>
      <w:r w:rsidRPr="00995D09">
        <w:rPr>
          <w:color w:val="000000"/>
          <w:spacing w:val="-4"/>
          <w:lang w:val="vi-VN" w:eastAsia="vi-VN" w:bidi="vi-VN"/>
        </w:rPr>
        <w:t>, giáo dục thường xuyên công lập ở năm học 2022- 2023 là phù hợp.</w:t>
      </w:r>
    </w:p>
    <w:p w14:paraId="36E320F3" w14:textId="3AB76925" w:rsidR="00896113" w:rsidRPr="0075418D" w:rsidRDefault="00CB5248" w:rsidP="001F0A90">
      <w:pPr>
        <w:pStyle w:val="Bodytext20"/>
        <w:shd w:val="clear" w:color="auto" w:fill="auto"/>
        <w:spacing w:before="140" w:after="140" w:line="247" w:lineRule="auto"/>
        <w:ind w:firstLine="567"/>
        <w:jc w:val="both"/>
        <w:rPr>
          <w:spacing w:val="-4"/>
        </w:rPr>
      </w:pPr>
      <w:r>
        <w:rPr>
          <w:color w:val="000000"/>
          <w:spacing w:val="-4"/>
          <w:lang w:eastAsia="vi-VN" w:bidi="vi-VN"/>
        </w:rPr>
        <w:t>1.3.</w:t>
      </w:r>
      <w:r w:rsidR="000206DB" w:rsidRPr="0075418D">
        <w:rPr>
          <w:color w:val="000000"/>
          <w:spacing w:val="-4"/>
          <w:lang w:eastAsia="vi-VN" w:bidi="vi-VN"/>
        </w:rPr>
        <w:t xml:space="preserve"> </w:t>
      </w:r>
      <w:r w:rsidR="000206DB" w:rsidRPr="0075418D">
        <w:rPr>
          <w:rStyle w:val="Bodytext213pt"/>
          <w:spacing w:val="-4"/>
          <w:sz w:val="28"/>
          <w:szCs w:val="28"/>
        </w:rPr>
        <w:t xml:space="preserve">Về </w:t>
      </w:r>
      <w:r w:rsidR="00896113" w:rsidRPr="0075418D">
        <w:rPr>
          <w:rStyle w:val="Bodytext213pt"/>
          <w:spacing w:val="-4"/>
          <w:sz w:val="28"/>
          <w:szCs w:val="28"/>
        </w:rPr>
        <w:t xml:space="preserve">đề </w:t>
      </w:r>
      <w:r w:rsidR="00896113" w:rsidRPr="0075418D">
        <w:rPr>
          <w:color w:val="000000"/>
          <w:spacing w:val="-4"/>
          <w:lang w:val="vi-VN" w:eastAsia="vi-VN" w:bidi="vi-VN"/>
        </w:rPr>
        <w:t>xuất mức thu học trực tuyến bằng 70% mức thu học phí học trực tiếp</w:t>
      </w:r>
    </w:p>
    <w:p w14:paraId="4273D954" w14:textId="54DA7976" w:rsidR="00896113" w:rsidRDefault="00896113" w:rsidP="001F0A90">
      <w:pPr>
        <w:pStyle w:val="Bodytext20"/>
        <w:shd w:val="clear" w:color="auto" w:fill="auto"/>
        <w:spacing w:before="140" w:after="140" w:line="247" w:lineRule="auto"/>
        <w:ind w:firstLine="567"/>
        <w:jc w:val="both"/>
      </w:pPr>
      <w:r w:rsidRPr="000206DB">
        <w:rPr>
          <w:color w:val="000000"/>
          <w:lang w:val="vi-VN" w:eastAsia="vi-VN" w:bidi="vi-VN"/>
        </w:rPr>
        <w:t xml:space="preserve">Tại khoản 5 Điều 9 Nghị định số 81/2021/NĐ-CP quy định “Trường hợp học trực tuyến (học </w:t>
      </w:r>
      <w:r w:rsidRPr="000206DB">
        <w:rPr>
          <w:rStyle w:val="Bodytext213pt"/>
          <w:sz w:val="28"/>
          <w:szCs w:val="28"/>
        </w:rPr>
        <w:t xml:space="preserve">Online), </w:t>
      </w:r>
      <w:r w:rsidR="000206DB">
        <w:rPr>
          <w:color w:val="000000"/>
          <w:lang w:eastAsia="vi-VN" w:bidi="vi-VN"/>
        </w:rPr>
        <w:t>Ủ</w:t>
      </w:r>
      <w:r w:rsidRPr="000206DB">
        <w:rPr>
          <w:color w:val="000000"/>
          <w:lang w:val="vi-VN" w:eastAsia="vi-VN" w:bidi="vi-VN"/>
        </w:rPr>
        <w:t xml:space="preserve">y ban nhân dân cấp tỉnh trình Hội </w:t>
      </w:r>
      <w:r w:rsidR="0068082C" w:rsidRPr="000206DB">
        <w:rPr>
          <w:color w:val="000000"/>
          <w:lang w:val="vi-VN" w:eastAsia="vi-VN" w:bidi="vi-VN"/>
        </w:rPr>
        <w:t>đồng</w:t>
      </w:r>
      <w:r w:rsidRPr="000206DB">
        <w:rPr>
          <w:color w:val="000000"/>
          <w:lang w:val="vi-VN" w:eastAsia="vi-VN" w:bidi="vi-VN"/>
        </w:rPr>
        <w:t xml:space="preserve"> nhân dân cấp tỉnh quy định cụ thể mức thu học</w:t>
      </w:r>
      <w:r>
        <w:rPr>
          <w:color w:val="000000"/>
          <w:lang w:val="vi-VN" w:eastAsia="vi-VN" w:bidi="vi-VN"/>
        </w:rPr>
        <w:t xml:space="preserve"> phí đối với cơ sở giáo dục công lập theo phân cấp quản lý trên cơ sở chi phí phát sinh thực tế hợp lý, tối </w:t>
      </w:r>
      <w:r w:rsidR="000206DB">
        <w:rPr>
          <w:color w:val="000000"/>
          <w:lang w:eastAsia="vi-VN" w:bidi="vi-VN"/>
        </w:rPr>
        <w:t>đ</w:t>
      </w:r>
      <w:r>
        <w:rPr>
          <w:color w:val="000000"/>
          <w:lang w:val="vi-VN" w:eastAsia="vi-VN" w:bidi="vi-VN"/>
        </w:rPr>
        <w:t>a b</w:t>
      </w:r>
      <w:r w:rsidR="000206DB">
        <w:rPr>
          <w:color w:val="000000"/>
          <w:lang w:eastAsia="vi-VN" w:bidi="vi-VN"/>
        </w:rPr>
        <w:t>ằ</w:t>
      </w:r>
      <w:r>
        <w:rPr>
          <w:color w:val="000000"/>
          <w:lang w:val="vi-VN" w:eastAsia="vi-VN" w:bidi="vi-VN"/>
        </w:rPr>
        <w:t xml:space="preserve">ng mức học phí của cơ sở giáo dục </w:t>
      </w:r>
      <w:r w:rsidR="000206DB">
        <w:rPr>
          <w:color w:val="000000"/>
          <w:lang w:eastAsia="vi-VN" w:bidi="vi-VN"/>
        </w:rPr>
        <w:t>đ</w:t>
      </w:r>
      <w:r>
        <w:rPr>
          <w:color w:val="000000"/>
          <w:lang w:val="vi-VN" w:eastAsia="vi-VN" w:bidi="vi-VN"/>
        </w:rPr>
        <w:t xml:space="preserve">ã </w:t>
      </w:r>
      <w:r w:rsidR="0075418D">
        <w:rPr>
          <w:color w:val="000000"/>
          <w:lang w:eastAsia="vi-VN" w:bidi="vi-VN"/>
        </w:rPr>
        <w:t>đ</w:t>
      </w:r>
      <w:r>
        <w:rPr>
          <w:color w:val="000000"/>
          <w:lang w:val="vi-VN" w:eastAsia="vi-VN" w:bidi="vi-VN"/>
        </w:rPr>
        <w:t>ược ban hành.”.</w:t>
      </w:r>
    </w:p>
    <w:p w14:paraId="71653731" w14:textId="4726FF29" w:rsidR="00896113" w:rsidRDefault="00896113" w:rsidP="001F0A90">
      <w:pPr>
        <w:pStyle w:val="Bodytext20"/>
        <w:shd w:val="clear" w:color="auto" w:fill="auto"/>
        <w:spacing w:before="140" w:after="140" w:line="247" w:lineRule="auto"/>
        <w:ind w:firstLine="567"/>
        <w:jc w:val="both"/>
      </w:pPr>
      <w:r>
        <w:rPr>
          <w:color w:val="000000"/>
          <w:lang w:val="vi-VN" w:eastAsia="vi-VN" w:bidi="vi-VN"/>
        </w:rPr>
        <w:t xml:space="preserve">Thực tế khi triển khai học trực tuyến nhà trường sẽ giảm được các khoản chi về </w:t>
      </w:r>
      <w:r w:rsidR="000206DB">
        <w:rPr>
          <w:color w:val="000000"/>
          <w:lang w:eastAsia="vi-VN" w:bidi="vi-VN"/>
        </w:rPr>
        <w:t>đ</w:t>
      </w:r>
      <w:r>
        <w:rPr>
          <w:color w:val="000000"/>
          <w:lang w:val="vi-VN" w:eastAsia="vi-VN" w:bidi="vi-VN"/>
        </w:rPr>
        <w:t xml:space="preserve">iện, nước cũng như hao mòn, tiêu hao các trang thiết bị thực hành. Do vậy, </w:t>
      </w:r>
      <w:r w:rsidR="0068082C">
        <w:rPr>
          <w:color w:val="000000"/>
          <w:lang w:val="vi-VN" w:eastAsia="vi-VN" w:bidi="vi-VN"/>
        </w:rPr>
        <w:t>đề xuất</w:t>
      </w:r>
      <w:r>
        <w:rPr>
          <w:color w:val="000000"/>
          <w:lang w:val="vi-VN" w:eastAsia="vi-VN" w:bidi="vi-VN"/>
        </w:rPr>
        <w:t xml:space="preserve"> mức thu học phí học trực tuyến sẽ thấp hơn so với học trực tiếp với tỷ lệ bằng 70% của mức thu khi học trực tiếp.</w:t>
      </w:r>
    </w:p>
    <w:p w14:paraId="55BC738B" w14:textId="1D1CCEBC" w:rsidR="00995D09" w:rsidRPr="001F0A90" w:rsidRDefault="000206DB" w:rsidP="0075418D">
      <w:pPr>
        <w:pStyle w:val="Bodytext20"/>
        <w:shd w:val="clear" w:color="auto" w:fill="auto"/>
        <w:spacing w:before="120" w:after="120" w:line="240" w:lineRule="auto"/>
        <w:ind w:firstLine="567"/>
        <w:jc w:val="both"/>
        <w:rPr>
          <w:b/>
        </w:rPr>
      </w:pPr>
      <w:r w:rsidRPr="001F0A90">
        <w:rPr>
          <w:b/>
        </w:rPr>
        <w:lastRenderedPageBreak/>
        <w:t xml:space="preserve">2. </w:t>
      </w:r>
      <w:r w:rsidR="00896113" w:rsidRPr="001F0A90">
        <w:rPr>
          <w:b/>
        </w:rPr>
        <w:t>Xác đ</w:t>
      </w:r>
      <w:r w:rsidR="00995D09" w:rsidRPr="001F0A90">
        <w:rPr>
          <w:b/>
        </w:rPr>
        <w:t>ịnh tiêu chí các địa bàn xã, phườ</w:t>
      </w:r>
      <w:r w:rsidR="00896113" w:rsidRPr="001F0A90">
        <w:rPr>
          <w:b/>
        </w:rPr>
        <w:t>ng, thị trấn không đủ trường tiểu học công lập đ</w:t>
      </w:r>
      <w:r w:rsidRPr="001F0A90">
        <w:rPr>
          <w:b/>
        </w:rPr>
        <w:t>ể</w:t>
      </w:r>
      <w:r w:rsidR="00896113" w:rsidRPr="001F0A90">
        <w:rPr>
          <w:b/>
        </w:rPr>
        <w:t xml:space="preserve"> làm </w:t>
      </w:r>
      <w:r w:rsidRPr="001F0A90">
        <w:rPr>
          <w:b/>
        </w:rPr>
        <w:t xml:space="preserve">cơ sở </w:t>
      </w:r>
      <w:r w:rsidR="00896113" w:rsidRPr="001F0A90">
        <w:rPr>
          <w:b/>
        </w:rPr>
        <w:t xml:space="preserve">thực hiện </w:t>
      </w:r>
      <w:r w:rsidRPr="001F0A90">
        <w:rPr>
          <w:b/>
        </w:rPr>
        <w:t xml:space="preserve">hỗ trợ </w:t>
      </w:r>
      <w:r w:rsidR="00896113" w:rsidRPr="001F0A90">
        <w:rPr>
          <w:b/>
        </w:rPr>
        <w:t>tiền đóng học phí cho học sinh ti</w:t>
      </w:r>
      <w:r w:rsidR="006B2CE4">
        <w:rPr>
          <w:b/>
        </w:rPr>
        <w:t>ể</w:t>
      </w:r>
      <w:r w:rsidR="00896113" w:rsidRPr="001F0A90">
        <w:rPr>
          <w:b/>
        </w:rPr>
        <w:t>u học trên địa bàn tại các trường tư thục.</w:t>
      </w:r>
    </w:p>
    <w:p w14:paraId="5D50F424" w14:textId="691A949F" w:rsidR="00896113" w:rsidRDefault="001F0A90" w:rsidP="0075418D">
      <w:pPr>
        <w:pStyle w:val="Bodytext20"/>
        <w:shd w:val="clear" w:color="auto" w:fill="auto"/>
        <w:spacing w:before="120" w:after="120" w:line="240" w:lineRule="auto"/>
        <w:ind w:firstLine="567"/>
        <w:jc w:val="both"/>
      </w:pPr>
      <w:r>
        <w:rPr>
          <w:color w:val="000000"/>
          <w:lang w:eastAsia="vi-VN" w:bidi="vi-VN"/>
        </w:rPr>
        <w:t>2.1</w:t>
      </w:r>
      <w:r w:rsidR="00995D09">
        <w:rPr>
          <w:color w:val="000000"/>
          <w:lang w:eastAsia="vi-VN" w:bidi="vi-VN"/>
        </w:rPr>
        <w:t xml:space="preserve"> Tiêu </w:t>
      </w:r>
      <w:r w:rsidR="00896113">
        <w:rPr>
          <w:color w:val="000000"/>
          <w:lang w:val="vi-VN" w:eastAsia="vi-VN" w:bidi="vi-VN"/>
        </w:rPr>
        <w:t xml:space="preserve">chí xác định các địa bàn xã, phường, thị trấn không đủ trường </w:t>
      </w:r>
      <w:r w:rsidR="008223A1">
        <w:rPr>
          <w:color w:val="000000"/>
          <w:lang w:val="vi-VN" w:eastAsia="vi-VN" w:bidi="vi-VN"/>
        </w:rPr>
        <w:t>tiểu</w:t>
      </w:r>
      <w:r w:rsidR="00896113">
        <w:rPr>
          <w:color w:val="000000"/>
          <w:lang w:val="vi-VN" w:eastAsia="vi-VN" w:bidi="vi-VN"/>
        </w:rPr>
        <w:t xml:space="preserve"> học công lập</w:t>
      </w:r>
    </w:p>
    <w:p w14:paraId="53ECEF69" w14:textId="79F9CF9B" w:rsidR="00995D09" w:rsidRDefault="00896113" w:rsidP="0075418D">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 xml:space="preserve">Địa bàn xã, phường, thị trấn không đủ trường </w:t>
      </w:r>
      <w:r w:rsidR="008223A1">
        <w:rPr>
          <w:color w:val="000000"/>
          <w:lang w:val="vi-VN" w:eastAsia="vi-VN" w:bidi="vi-VN"/>
        </w:rPr>
        <w:t>tiểu</w:t>
      </w:r>
      <w:r>
        <w:rPr>
          <w:color w:val="000000"/>
          <w:lang w:val="vi-VN" w:eastAsia="vi-VN" w:bidi="vi-VN"/>
        </w:rPr>
        <w:t xml:space="preserve"> học công lập khi đáp ứng đồng thời các tiêu chí sau:</w:t>
      </w:r>
    </w:p>
    <w:p w14:paraId="0151925A" w14:textId="2DB46B11" w:rsidR="00995D09" w:rsidRDefault="001F0A90" w:rsidP="0075418D">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a) </w:t>
      </w:r>
      <w:r w:rsidR="00896113">
        <w:rPr>
          <w:color w:val="000000"/>
          <w:lang w:val="vi-VN" w:eastAsia="vi-VN" w:bidi="vi-VN"/>
        </w:rPr>
        <w:t>Tiêu chí xây dựng mạng lưới trường ti</w:t>
      </w:r>
      <w:r w:rsidR="00995D09">
        <w:rPr>
          <w:color w:val="000000"/>
          <w:lang w:eastAsia="vi-VN" w:bidi="vi-VN"/>
        </w:rPr>
        <w:t>ể</w:t>
      </w:r>
      <w:r w:rsidR="00896113">
        <w:rPr>
          <w:color w:val="000000"/>
          <w:lang w:val="vi-VN" w:eastAsia="vi-VN" w:bidi="vi-VN"/>
        </w:rPr>
        <w:t xml:space="preserve">u học công lập: Chưa đảm bảo </w:t>
      </w:r>
      <w:r w:rsidR="006B2CE4">
        <w:rPr>
          <w:color w:val="000000"/>
          <w:lang w:eastAsia="vi-VN" w:bidi="vi-VN"/>
        </w:rPr>
        <w:t xml:space="preserve">tối thiểu có </w:t>
      </w:r>
      <w:r w:rsidR="00896113">
        <w:rPr>
          <w:color w:val="000000"/>
          <w:lang w:val="vi-VN" w:eastAsia="vi-VN" w:bidi="vi-VN"/>
        </w:rPr>
        <w:t>65 chỗ học cho 1.000 dân.</w:t>
      </w:r>
    </w:p>
    <w:p w14:paraId="1CB4CCAC" w14:textId="5E4EB652" w:rsidR="00995D09" w:rsidRDefault="001F0A90" w:rsidP="0075418D">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b) </w:t>
      </w:r>
      <w:r w:rsidR="00995D09" w:rsidRPr="00995D09">
        <w:rPr>
          <w:color w:val="000000"/>
          <w:lang w:eastAsia="vi-VN" w:bidi="vi-VN"/>
        </w:rPr>
        <w:t>V</w:t>
      </w:r>
      <w:r w:rsidR="00896113" w:rsidRPr="00995D09">
        <w:rPr>
          <w:rStyle w:val="Bodytext213pt"/>
          <w:sz w:val="28"/>
          <w:szCs w:val="28"/>
        </w:rPr>
        <w:t>ề</w:t>
      </w:r>
      <w:r w:rsidR="00896113">
        <w:rPr>
          <w:rStyle w:val="Bodytext213pt"/>
        </w:rPr>
        <w:t xml:space="preserve"> </w:t>
      </w:r>
      <w:r w:rsidR="00896113">
        <w:rPr>
          <w:color w:val="000000"/>
          <w:lang w:val="vi-VN" w:eastAsia="vi-VN" w:bidi="vi-VN"/>
        </w:rPr>
        <w:t>định mức học sinh trên l</w:t>
      </w:r>
      <w:r w:rsidR="00995D09">
        <w:rPr>
          <w:color w:val="000000"/>
          <w:lang w:eastAsia="vi-VN" w:bidi="vi-VN"/>
        </w:rPr>
        <w:t>ớp</w:t>
      </w:r>
      <w:r w:rsidR="00995D09">
        <w:rPr>
          <w:color w:val="000000"/>
          <w:lang w:val="vi-VN" w:eastAsia="vi-VN" w:bidi="vi-VN"/>
        </w:rPr>
        <w:t>: Quy mô học sinh trên lớ</w:t>
      </w:r>
      <w:r w:rsidR="00896113">
        <w:rPr>
          <w:color w:val="000000"/>
          <w:lang w:val="vi-VN" w:eastAsia="vi-VN" w:bidi="vi-VN"/>
        </w:rPr>
        <w:t xml:space="preserve">p của cấp </w:t>
      </w:r>
      <w:r w:rsidR="00995D09">
        <w:rPr>
          <w:color w:val="000000"/>
          <w:lang w:val="vi-VN" w:eastAsia="vi-VN" w:bidi="vi-VN"/>
        </w:rPr>
        <w:t xml:space="preserve">tiểu học </w:t>
      </w:r>
      <w:r w:rsidR="00896113">
        <w:rPr>
          <w:color w:val="000000"/>
          <w:lang w:val="vi-VN" w:eastAsia="vi-VN" w:bidi="vi-VN"/>
        </w:rPr>
        <w:t xml:space="preserve">vượt quá từ 5% trở lên so với định mức học sinh trên </w:t>
      </w:r>
      <w:r w:rsidR="00995D09">
        <w:rPr>
          <w:color w:val="000000"/>
          <w:lang w:val="vi-VN" w:eastAsia="vi-VN" w:bidi="vi-VN"/>
        </w:rPr>
        <w:t>lớp</w:t>
      </w:r>
      <w:r w:rsidR="00896113">
        <w:rPr>
          <w:color w:val="000000"/>
          <w:lang w:val="vi-VN" w:eastAsia="vi-VN" w:bidi="vi-VN"/>
        </w:rPr>
        <w:t xml:space="preserve"> theo quy định. Trong </w:t>
      </w:r>
      <w:r w:rsidR="00995D09">
        <w:rPr>
          <w:color w:val="000000"/>
          <w:lang w:val="vi-VN" w:eastAsia="vi-VN" w:bidi="vi-VN"/>
        </w:rPr>
        <w:t>đó</w:t>
      </w:r>
      <w:r w:rsidR="00896113">
        <w:rPr>
          <w:color w:val="000000"/>
          <w:lang w:val="vi-VN" w:eastAsia="vi-VN" w:bidi="vi-VN"/>
        </w:rPr>
        <w:t>, định mức học sinh tr</w:t>
      </w:r>
      <w:r w:rsidR="0075418D">
        <w:rPr>
          <w:color w:val="000000"/>
          <w:lang w:eastAsia="vi-VN" w:bidi="vi-VN"/>
        </w:rPr>
        <w:t>ê</w:t>
      </w:r>
      <w:r w:rsidR="00896113">
        <w:rPr>
          <w:color w:val="000000"/>
          <w:lang w:val="vi-VN" w:eastAsia="vi-VN" w:bidi="vi-VN"/>
        </w:rPr>
        <w:t xml:space="preserve">n </w:t>
      </w:r>
      <w:r w:rsidR="00995D09">
        <w:rPr>
          <w:color w:val="000000"/>
          <w:lang w:val="vi-VN" w:eastAsia="vi-VN" w:bidi="vi-VN"/>
        </w:rPr>
        <w:t>lớp</w:t>
      </w:r>
      <w:r w:rsidR="00896113">
        <w:rPr>
          <w:color w:val="000000"/>
          <w:lang w:val="vi-VN" w:eastAsia="vi-VN" w:bidi="vi-VN"/>
        </w:rPr>
        <w:t xml:space="preserve"> theo quy định tối </w:t>
      </w:r>
      <w:r w:rsidR="0075418D">
        <w:rPr>
          <w:color w:val="000000"/>
          <w:lang w:eastAsia="vi-VN" w:bidi="vi-VN"/>
        </w:rPr>
        <w:t>đ</w:t>
      </w:r>
      <w:r w:rsidR="00896113">
        <w:rPr>
          <w:color w:val="000000"/>
          <w:lang w:val="vi-VN" w:eastAsia="vi-VN" w:bidi="vi-VN"/>
        </w:rPr>
        <w:t>a 35 HS/lớp.</w:t>
      </w:r>
    </w:p>
    <w:p w14:paraId="427AFD06" w14:textId="1D13F78B" w:rsidR="00995D09" w:rsidRDefault="001F0A90" w:rsidP="0075418D">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2.1.</w:t>
      </w:r>
      <w:r w:rsidR="00995D09">
        <w:rPr>
          <w:color w:val="000000"/>
          <w:lang w:eastAsia="vi-VN" w:bidi="vi-VN"/>
        </w:rPr>
        <w:t xml:space="preserve"> </w:t>
      </w:r>
      <w:r w:rsidR="00995D09">
        <w:rPr>
          <w:color w:val="000000"/>
          <w:lang w:val="vi-VN" w:eastAsia="vi-VN" w:bidi="vi-VN"/>
        </w:rPr>
        <w:t>Sự phù hợp của các tiêu chí</w:t>
      </w:r>
    </w:p>
    <w:p w14:paraId="346A538D" w14:textId="42C92601" w:rsidR="00995D09" w:rsidRDefault="001F0A90" w:rsidP="0075418D">
      <w:pPr>
        <w:pStyle w:val="Bodytext20"/>
        <w:shd w:val="clear" w:color="auto" w:fill="auto"/>
        <w:spacing w:before="120" w:after="120" w:line="240" w:lineRule="auto"/>
        <w:ind w:firstLine="567"/>
        <w:jc w:val="both"/>
      </w:pPr>
      <w:r>
        <w:rPr>
          <w:color w:val="000000"/>
          <w:lang w:eastAsia="vi-VN" w:bidi="vi-VN"/>
        </w:rPr>
        <w:t xml:space="preserve">a) </w:t>
      </w:r>
      <w:r w:rsidR="00995D09">
        <w:rPr>
          <w:color w:val="000000"/>
          <w:lang w:val="vi-VN" w:eastAsia="vi-VN" w:bidi="vi-VN"/>
        </w:rPr>
        <w:t xml:space="preserve">Tiêu chí xây dựng mạng lưới trường lớp </w:t>
      </w:r>
      <w:r w:rsidR="008223A1">
        <w:rPr>
          <w:color w:val="000000"/>
          <w:lang w:val="vi-VN" w:eastAsia="vi-VN" w:bidi="vi-VN"/>
        </w:rPr>
        <w:t>tiểu</w:t>
      </w:r>
      <w:r w:rsidR="00995D09">
        <w:rPr>
          <w:color w:val="000000"/>
          <w:lang w:val="vi-VN" w:eastAsia="vi-VN" w:bidi="vi-VN"/>
        </w:rPr>
        <w:t xml:space="preserve"> học công lập</w:t>
      </w:r>
    </w:p>
    <w:p w14:paraId="6E142A4D" w14:textId="468D3D16" w:rsidR="00995D09" w:rsidRDefault="00995D09" w:rsidP="0075418D">
      <w:pPr>
        <w:pStyle w:val="Bodytext20"/>
        <w:shd w:val="clear" w:color="auto" w:fill="auto"/>
        <w:spacing w:before="120" w:after="120" w:line="240" w:lineRule="auto"/>
        <w:ind w:firstLine="567"/>
        <w:jc w:val="both"/>
      </w:pPr>
      <w:r>
        <w:rPr>
          <w:color w:val="000000"/>
          <w:lang w:val="vi-VN" w:eastAsia="vi-VN" w:bidi="vi-VN"/>
        </w:rPr>
        <w:t xml:space="preserve">Theo quy định tại TCVN 8793:2011 được Bộ Xây dựng đề nghị, Tổng cục Tiêu chuấn - Đo lường - Chất lượng thấm định, Bộ Khoa học và Công nghệ công bố thì chỉ tiêu quy hoạch trường tiểu học </w:t>
      </w:r>
      <w:r w:rsidR="0075418D">
        <w:rPr>
          <w:color w:val="000000"/>
          <w:lang w:eastAsia="vi-VN" w:bidi="vi-VN"/>
        </w:rPr>
        <w:t>đ</w:t>
      </w:r>
      <w:r>
        <w:rPr>
          <w:color w:val="000000"/>
          <w:lang w:val="vi-VN" w:eastAsia="vi-VN" w:bidi="vi-VN"/>
        </w:rPr>
        <w:t>ược xác định từ 65 chỗ học đến 80 chỗ học cho 1.000 dân (mục 3.1 khoản 3 của TCVN 8793:2011)</w:t>
      </w:r>
    </w:p>
    <w:p w14:paraId="408691FF" w14:textId="48D9DB77" w:rsidR="00995D09" w:rsidRPr="006B2CE4" w:rsidRDefault="00995D09" w:rsidP="0075418D">
      <w:pPr>
        <w:pStyle w:val="Bodytext20"/>
        <w:shd w:val="clear" w:color="auto" w:fill="auto"/>
        <w:spacing w:before="120" w:after="120" w:line="240" w:lineRule="auto"/>
        <w:ind w:firstLine="567"/>
        <w:jc w:val="both"/>
        <w:rPr>
          <w:color w:val="000000"/>
          <w:lang w:eastAsia="vi-VN" w:bidi="vi-VN"/>
        </w:rPr>
      </w:pPr>
      <w:r>
        <w:rPr>
          <w:color w:val="000000"/>
          <w:lang w:val="vi-VN" w:eastAsia="vi-VN" w:bidi="vi-VN"/>
        </w:rPr>
        <w:t>Do vậy, khi xác định số chỗ học học sinh tiểu học công lập trên 1000 dân của xã, phường, thị trấn không đảm bảo tối thi</w:t>
      </w:r>
      <w:r w:rsidR="006B2CE4">
        <w:rPr>
          <w:color w:val="000000"/>
          <w:lang w:eastAsia="vi-VN" w:bidi="vi-VN"/>
        </w:rPr>
        <w:t>ể</w:t>
      </w:r>
      <w:r>
        <w:rPr>
          <w:color w:val="000000"/>
          <w:lang w:val="vi-VN" w:eastAsia="vi-VN" w:bidi="vi-VN"/>
        </w:rPr>
        <w:t>u 65 chỗ học có nghĩa chưa b</w:t>
      </w:r>
      <w:r>
        <w:rPr>
          <w:color w:val="000000"/>
          <w:lang w:eastAsia="vi-VN" w:bidi="vi-VN"/>
        </w:rPr>
        <w:t>ố</w:t>
      </w:r>
      <w:r>
        <w:rPr>
          <w:color w:val="000000"/>
          <w:lang w:val="vi-VN" w:eastAsia="vi-VN" w:bidi="vi-VN"/>
        </w:rPr>
        <w:t xml:space="preserve"> trí đủ chỗ học cho học sinh hay trên </w:t>
      </w:r>
      <w:r w:rsidR="0075418D">
        <w:rPr>
          <w:color w:val="000000"/>
          <w:lang w:eastAsia="vi-VN" w:bidi="vi-VN"/>
        </w:rPr>
        <w:t>đ</w:t>
      </w:r>
      <w:r>
        <w:rPr>
          <w:color w:val="000000"/>
          <w:lang w:val="vi-VN" w:eastAsia="vi-VN" w:bidi="vi-VN"/>
        </w:rPr>
        <w:t xml:space="preserve">ịa bàn </w:t>
      </w:r>
      <w:r w:rsidR="0095556A">
        <w:rPr>
          <w:color w:val="000000"/>
          <w:lang w:val="vi-VN" w:eastAsia="vi-VN" w:bidi="vi-VN"/>
        </w:rPr>
        <w:t>không đủ</w:t>
      </w:r>
      <w:r>
        <w:rPr>
          <w:color w:val="000000"/>
          <w:lang w:val="vi-VN" w:eastAsia="vi-VN" w:bidi="vi-VN"/>
        </w:rPr>
        <w:t xml:space="preserve"> trường ti</w:t>
      </w:r>
      <w:r>
        <w:rPr>
          <w:color w:val="000000"/>
          <w:lang w:eastAsia="vi-VN" w:bidi="vi-VN"/>
        </w:rPr>
        <w:t>ể</w:t>
      </w:r>
      <w:r>
        <w:rPr>
          <w:color w:val="000000"/>
          <w:lang w:val="vi-VN" w:eastAsia="vi-VN" w:bidi="vi-VN"/>
        </w:rPr>
        <w:t>u học công lập</w:t>
      </w:r>
      <w:r w:rsidR="006B2CE4">
        <w:rPr>
          <w:color w:val="000000"/>
          <w:lang w:eastAsia="vi-VN" w:bidi="vi-VN"/>
        </w:rPr>
        <w:t>.</w:t>
      </w:r>
    </w:p>
    <w:p w14:paraId="3CFA9B69" w14:textId="0DBE0FFB" w:rsidR="00995D09" w:rsidRDefault="00995D09" w:rsidP="0075418D">
      <w:pPr>
        <w:pStyle w:val="Bodytext20"/>
        <w:shd w:val="clear" w:color="auto" w:fill="auto"/>
        <w:spacing w:before="120" w:after="120" w:line="240" w:lineRule="auto"/>
        <w:ind w:firstLine="567"/>
        <w:jc w:val="both"/>
      </w:pPr>
      <w:r>
        <w:rPr>
          <w:color w:val="000000"/>
          <w:lang w:eastAsia="vi-VN" w:bidi="vi-VN"/>
        </w:rPr>
        <w:t xml:space="preserve">b) </w:t>
      </w:r>
      <w:r>
        <w:rPr>
          <w:color w:val="000000"/>
          <w:lang w:val="vi-VN" w:eastAsia="vi-VN" w:bidi="vi-VN"/>
        </w:rPr>
        <w:t>Tiêu chí định mức học sinh trên lớp</w:t>
      </w:r>
    </w:p>
    <w:p w14:paraId="7528DC37" w14:textId="7D7C3281" w:rsidR="00995D09" w:rsidRPr="0075418D" w:rsidRDefault="00995D09" w:rsidP="0075418D">
      <w:pPr>
        <w:pStyle w:val="Bodytext20"/>
        <w:shd w:val="clear" w:color="auto" w:fill="auto"/>
        <w:spacing w:before="120" w:after="120" w:line="240" w:lineRule="auto"/>
        <w:ind w:firstLine="567"/>
        <w:jc w:val="both"/>
      </w:pPr>
      <w:r>
        <w:rPr>
          <w:color w:val="000000"/>
          <w:lang w:val="vi-VN" w:eastAsia="vi-VN" w:bidi="vi-VN"/>
        </w:rPr>
        <w:t>Theo quy định tại khoản 1, Điều 16 thì lớp học của tiểu học bố trí không quá 35 học sinh/lớp.</w:t>
      </w:r>
      <w:r w:rsidR="0075418D">
        <w:rPr>
          <w:color w:val="000000"/>
          <w:lang w:eastAsia="vi-VN" w:bidi="vi-VN"/>
        </w:rPr>
        <w:t xml:space="preserve"> Do vậy, nếu bố trí vượt quá số học sinh trên lớp theo quy định thể hiện mạng lưới trường lớp trên địa bàn chưa đảm bảo</w:t>
      </w:r>
      <w:r w:rsidR="006B2CE4">
        <w:rPr>
          <w:color w:val="000000"/>
          <w:lang w:eastAsia="vi-VN" w:bidi="vi-VN"/>
        </w:rPr>
        <w:t>;</w:t>
      </w:r>
    </w:p>
    <w:p w14:paraId="2F91D32A" w14:textId="62E9B01A" w:rsidR="00995D09" w:rsidRDefault="00995D09" w:rsidP="0075418D">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Tuy nhiên, do trong quá trình học tập có học sinh lưu ban, có học sinh chuy</w:t>
      </w:r>
      <w:r w:rsidR="006B2CE4">
        <w:rPr>
          <w:color w:val="000000"/>
          <w:lang w:eastAsia="vi-VN" w:bidi="vi-VN"/>
        </w:rPr>
        <w:t>ể</w:t>
      </w:r>
      <w:r>
        <w:rPr>
          <w:color w:val="000000"/>
          <w:lang w:val="vi-VN" w:eastAsia="vi-VN" w:bidi="vi-VN"/>
        </w:rPr>
        <w:t>n đến nên nếu áp dụng định mức học sinh trên lớp vượt quá quy định đ</w:t>
      </w:r>
      <w:r w:rsidR="006B2CE4">
        <w:rPr>
          <w:color w:val="000000"/>
          <w:lang w:eastAsia="vi-VN" w:bidi="vi-VN"/>
        </w:rPr>
        <w:t>ể</w:t>
      </w:r>
      <w:r>
        <w:rPr>
          <w:color w:val="000000"/>
          <w:lang w:val="vi-VN" w:eastAsia="vi-VN" w:bidi="vi-VN"/>
        </w:rPr>
        <w:t xml:space="preserve"> xác định thiếu mạng lưới trường lớp là chưa phù hợp. Do vậy, đề xuất chỉ xác định thiếu mạng lưới trường tiểu học công lập khi quy mô học sinh trên lớp của c</w:t>
      </w:r>
      <w:r w:rsidR="006B2CE4">
        <w:rPr>
          <w:color w:val="000000"/>
          <w:lang w:eastAsia="vi-VN" w:bidi="vi-VN"/>
        </w:rPr>
        <w:t>ấ</w:t>
      </w:r>
      <w:r>
        <w:rPr>
          <w:color w:val="000000"/>
          <w:lang w:val="vi-VN" w:eastAsia="vi-VN" w:bidi="vi-VN"/>
        </w:rPr>
        <w:t xml:space="preserve">p </w:t>
      </w:r>
      <w:r w:rsidR="008223A1">
        <w:rPr>
          <w:color w:val="000000"/>
          <w:lang w:val="vi-VN" w:eastAsia="vi-VN" w:bidi="vi-VN"/>
        </w:rPr>
        <w:t>tiểu</w:t>
      </w:r>
      <w:r>
        <w:rPr>
          <w:color w:val="000000"/>
          <w:lang w:val="vi-VN" w:eastAsia="vi-VN" w:bidi="vi-VN"/>
        </w:rPr>
        <w:t xml:space="preserve"> học vượt</w:t>
      </w:r>
      <w:r w:rsidR="0075418D">
        <w:rPr>
          <w:color w:val="000000"/>
          <w:lang w:val="vi-VN" w:eastAsia="vi-VN" w:bidi="vi-VN"/>
        </w:rPr>
        <w:t xml:space="preserve"> quá từ 5% trở lê</w:t>
      </w:r>
      <w:r>
        <w:rPr>
          <w:color w:val="000000"/>
          <w:lang w:val="vi-VN" w:eastAsia="vi-VN" w:bidi="vi-VN"/>
        </w:rPr>
        <w:t>n so với định mức học sinh trên lớp theo quy định.</w:t>
      </w:r>
    </w:p>
    <w:p w14:paraId="6D732412" w14:textId="77777777" w:rsidR="00995D09" w:rsidRDefault="00995D09" w:rsidP="0075418D">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c) Đảm bảo số liệu thực hiện </w:t>
      </w:r>
      <w:r w:rsidR="00896113">
        <w:rPr>
          <w:color w:val="000000"/>
          <w:lang w:val="vi-VN" w:eastAsia="vi-VN" w:bidi="vi-VN"/>
        </w:rPr>
        <w:t>tính toán các tiêu chí</w:t>
      </w:r>
    </w:p>
    <w:p w14:paraId="41B1F12E" w14:textId="0E44BB3B" w:rsidR="00896113" w:rsidRDefault="00995D09" w:rsidP="0075418D">
      <w:pPr>
        <w:pStyle w:val="Bodytext20"/>
        <w:shd w:val="clear" w:color="auto" w:fill="auto"/>
        <w:spacing w:before="120" w:after="120" w:line="240" w:lineRule="auto"/>
        <w:ind w:firstLine="567"/>
        <w:jc w:val="both"/>
      </w:pPr>
      <w:r>
        <w:rPr>
          <w:color w:val="000000"/>
          <w:lang w:eastAsia="vi-VN" w:bidi="vi-VN"/>
        </w:rPr>
        <w:t xml:space="preserve">- </w:t>
      </w:r>
      <w:r w:rsidR="00896113">
        <w:rPr>
          <w:color w:val="000000"/>
          <w:lang w:val="vi-VN" w:eastAsia="vi-VN" w:bidi="vi-VN"/>
        </w:rPr>
        <w:t xml:space="preserve">Tiêu chí xây dựng mạng lưới trường </w:t>
      </w:r>
      <w:r>
        <w:rPr>
          <w:color w:val="000000"/>
          <w:lang w:val="vi-VN" w:eastAsia="vi-VN" w:bidi="vi-VN"/>
        </w:rPr>
        <w:t>lớp</w:t>
      </w:r>
      <w:r w:rsidR="00896113">
        <w:rPr>
          <w:color w:val="000000"/>
          <w:lang w:val="vi-VN" w:eastAsia="vi-VN" w:bidi="vi-VN"/>
        </w:rPr>
        <w:t xml:space="preserve"> tiểu học công lập</w:t>
      </w:r>
    </w:p>
    <w:p w14:paraId="19A1C70C" w14:textId="72D3062E" w:rsidR="00995D09" w:rsidRDefault="00896113" w:rsidP="0075418D">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 xml:space="preserve">Lấy tổng số phòng học của các trường tiểu học công lập trên địa bàn xã, phường, thị trấn nhân với 35, sau </w:t>
      </w:r>
      <w:r w:rsidR="00995D09">
        <w:rPr>
          <w:color w:val="000000"/>
          <w:lang w:val="vi-VN" w:eastAsia="vi-VN" w:bidi="vi-VN"/>
        </w:rPr>
        <w:t>đó</w:t>
      </w:r>
      <w:r>
        <w:rPr>
          <w:color w:val="000000"/>
          <w:lang w:val="vi-VN" w:eastAsia="vi-VN" w:bidi="vi-VN"/>
        </w:rPr>
        <w:t xml:space="preserve"> chia cho dân số của xã, phường, thị tr</w:t>
      </w:r>
      <w:r w:rsidR="006B2CE4">
        <w:rPr>
          <w:color w:val="000000"/>
          <w:lang w:eastAsia="vi-VN" w:bidi="vi-VN"/>
        </w:rPr>
        <w:t>ấ</w:t>
      </w:r>
      <w:r>
        <w:rPr>
          <w:color w:val="000000"/>
          <w:lang w:val="vi-VN" w:eastAsia="vi-VN" w:bidi="vi-VN"/>
        </w:rPr>
        <w:t>n nhân với 1000.</w:t>
      </w:r>
    </w:p>
    <w:p w14:paraId="7438604C" w14:textId="1F74C2D4" w:rsidR="00896113" w:rsidRDefault="00995D09" w:rsidP="0075418D">
      <w:pPr>
        <w:pStyle w:val="Bodytext20"/>
        <w:shd w:val="clear" w:color="auto" w:fill="auto"/>
        <w:spacing w:before="120" w:after="120" w:line="240" w:lineRule="auto"/>
        <w:ind w:firstLine="567"/>
        <w:jc w:val="both"/>
      </w:pPr>
      <w:r>
        <w:rPr>
          <w:color w:val="000000"/>
          <w:lang w:eastAsia="vi-VN" w:bidi="vi-VN"/>
        </w:rPr>
        <w:t xml:space="preserve">- </w:t>
      </w:r>
      <w:r w:rsidR="00896113">
        <w:rPr>
          <w:color w:val="000000"/>
          <w:lang w:val="vi-VN" w:eastAsia="vi-VN" w:bidi="vi-VN"/>
        </w:rPr>
        <w:t xml:space="preserve">Tiêu chí định mức học sinh trên </w:t>
      </w:r>
      <w:r>
        <w:rPr>
          <w:color w:val="000000"/>
          <w:lang w:val="vi-VN" w:eastAsia="vi-VN" w:bidi="vi-VN"/>
        </w:rPr>
        <w:t>lớp</w:t>
      </w:r>
    </w:p>
    <w:p w14:paraId="31D34370" w14:textId="25681E27" w:rsidR="00896113" w:rsidRDefault="00896113" w:rsidP="0075418D">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 xml:space="preserve">Lấy tổng số học sinh tiểu học công lập trên </w:t>
      </w:r>
      <w:r w:rsidR="006B2CE4">
        <w:rPr>
          <w:color w:val="000000"/>
          <w:lang w:eastAsia="vi-VN" w:bidi="vi-VN"/>
        </w:rPr>
        <w:t>đ</w:t>
      </w:r>
      <w:r>
        <w:rPr>
          <w:color w:val="000000"/>
          <w:lang w:val="vi-VN" w:eastAsia="vi-VN" w:bidi="vi-VN"/>
        </w:rPr>
        <w:t>ịa bàn xã, phường, thị tr</w:t>
      </w:r>
      <w:r w:rsidR="006B2CE4">
        <w:rPr>
          <w:color w:val="000000"/>
          <w:lang w:eastAsia="vi-VN" w:bidi="vi-VN"/>
        </w:rPr>
        <w:t>ấ</w:t>
      </w:r>
      <w:r>
        <w:rPr>
          <w:color w:val="000000"/>
          <w:lang w:val="vi-VN" w:eastAsia="vi-VN" w:bidi="vi-VN"/>
        </w:rPr>
        <w:t xml:space="preserve">n chia cho số </w:t>
      </w:r>
      <w:r w:rsidR="00995D09">
        <w:rPr>
          <w:color w:val="000000"/>
          <w:lang w:val="vi-VN" w:eastAsia="vi-VN" w:bidi="vi-VN"/>
        </w:rPr>
        <w:t>lớp</w:t>
      </w:r>
      <w:r>
        <w:rPr>
          <w:color w:val="000000"/>
          <w:lang w:val="vi-VN" w:eastAsia="vi-VN" w:bidi="vi-VN"/>
        </w:rPr>
        <w:t xml:space="preserve"> </w:t>
      </w:r>
      <w:r w:rsidR="008223A1">
        <w:rPr>
          <w:color w:val="000000"/>
          <w:lang w:val="vi-VN" w:eastAsia="vi-VN" w:bidi="vi-VN"/>
        </w:rPr>
        <w:t>tiểu</w:t>
      </w:r>
      <w:r>
        <w:rPr>
          <w:color w:val="000000"/>
          <w:lang w:val="vi-VN" w:eastAsia="vi-VN" w:bidi="vi-VN"/>
        </w:rPr>
        <w:t xml:space="preserve"> học công lập trên </w:t>
      </w:r>
      <w:r w:rsidR="006B2CE4">
        <w:rPr>
          <w:color w:val="000000"/>
          <w:lang w:eastAsia="vi-VN" w:bidi="vi-VN"/>
        </w:rPr>
        <w:t>đ</w:t>
      </w:r>
      <w:r>
        <w:rPr>
          <w:color w:val="000000"/>
          <w:lang w:val="vi-VN" w:eastAsia="vi-VN" w:bidi="vi-VN"/>
        </w:rPr>
        <w:t>ịa bà</w:t>
      </w:r>
      <w:r w:rsidR="0075418D">
        <w:rPr>
          <w:color w:val="000000"/>
          <w:lang w:val="vi-VN" w:eastAsia="vi-VN" w:bidi="vi-VN"/>
        </w:rPr>
        <w:t>n của xã, phường, thị trấn.</w:t>
      </w:r>
    </w:p>
    <w:p w14:paraId="5C595D5D" w14:textId="4699AA70" w:rsidR="00896113" w:rsidRDefault="0075418D" w:rsidP="0075418D">
      <w:pPr>
        <w:pStyle w:val="Bodytext50"/>
        <w:shd w:val="clear" w:color="auto" w:fill="auto"/>
        <w:spacing w:before="120" w:after="120" w:line="240" w:lineRule="auto"/>
        <w:ind w:right="79" w:firstLine="567"/>
        <w:jc w:val="both"/>
      </w:pPr>
      <w:r w:rsidRPr="0075418D">
        <w:rPr>
          <w:b w:val="0"/>
          <w:color w:val="000000"/>
          <w:lang w:eastAsia="vi-VN" w:bidi="vi-VN"/>
        </w:rPr>
        <w:lastRenderedPageBreak/>
        <w:t xml:space="preserve">Trên đây là thuyết minh </w:t>
      </w:r>
      <w:r w:rsidRPr="0075418D">
        <w:rPr>
          <w:b w:val="0"/>
        </w:rPr>
        <w:t xml:space="preserve">xây dựng </w:t>
      </w:r>
      <w:r w:rsidRPr="0075418D">
        <w:rPr>
          <w:b w:val="0"/>
          <w:color w:val="000000"/>
          <w:lang w:val="vi-VN" w:eastAsia="vi-VN" w:bidi="vi-VN"/>
        </w:rPr>
        <w:t>Nghị quyết quy định mức thu học phí đối v</w:t>
      </w:r>
      <w:r w:rsidR="006B2CE4">
        <w:rPr>
          <w:b w:val="0"/>
          <w:color w:val="000000"/>
          <w:lang w:eastAsia="vi-VN" w:bidi="vi-VN"/>
        </w:rPr>
        <w:t>ớ</w:t>
      </w:r>
      <w:r w:rsidRPr="0075418D">
        <w:rPr>
          <w:b w:val="0"/>
          <w:color w:val="000000"/>
          <w:lang w:val="vi-VN" w:eastAsia="vi-VN" w:bidi="vi-VN"/>
        </w:rPr>
        <w:t xml:space="preserve">i </w:t>
      </w:r>
      <w:r w:rsidRPr="0075418D">
        <w:rPr>
          <w:b w:val="0"/>
          <w:color w:val="000000"/>
          <w:lang w:eastAsia="vi-VN" w:bidi="vi-VN"/>
        </w:rPr>
        <w:t xml:space="preserve">cơ sở </w:t>
      </w:r>
      <w:r w:rsidRPr="0075418D">
        <w:rPr>
          <w:b w:val="0"/>
          <w:color w:val="000000"/>
          <w:lang w:val="vi-VN" w:eastAsia="vi-VN" w:bidi="vi-VN"/>
        </w:rPr>
        <w:t>giáo dục mầm</w:t>
      </w:r>
      <w:r w:rsidRPr="0075418D">
        <w:rPr>
          <w:b w:val="0"/>
          <w:color w:val="000000"/>
          <w:lang w:eastAsia="vi-VN" w:bidi="vi-VN"/>
        </w:rPr>
        <w:t xml:space="preserve"> </w:t>
      </w:r>
      <w:r w:rsidRPr="0075418D">
        <w:rPr>
          <w:b w:val="0"/>
          <w:color w:val="000000"/>
          <w:lang w:val="vi-VN" w:eastAsia="vi-VN" w:bidi="vi-VN"/>
        </w:rPr>
        <w:t>non, giáo dục phổ thông</w:t>
      </w:r>
      <w:r w:rsidRPr="0075418D">
        <w:rPr>
          <w:b w:val="0"/>
          <w:color w:val="000000"/>
          <w:lang w:eastAsia="vi-VN" w:bidi="vi-VN"/>
        </w:rPr>
        <w:t xml:space="preserve">, giáo dục thường xuyên </w:t>
      </w:r>
      <w:r w:rsidRPr="0075418D">
        <w:rPr>
          <w:b w:val="0"/>
          <w:color w:val="000000"/>
          <w:lang w:val="vi-VN" w:eastAsia="vi-VN" w:bidi="vi-VN"/>
        </w:rPr>
        <w:t xml:space="preserve">công </w:t>
      </w:r>
      <w:r w:rsidRPr="0075418D">
        <w:rPr>
          <w:b w:val="0"/>
          <w:color w:val="000000"/>
          <w:lang w:eastAsia="vi-VN" w:bidi="vi-VN"/>
        </w:rPr>
        <w:t>l</w:t>
      </w:r>
      <w:r w:rsidRPr="0075418D">
        <w:rPr>
          <w:b w:val="0"/>
          <w:color w:val="000000"/>
          <w:lang w:val="vi-VN" w:eastAsia="vi-VN" w:bidi="vi-VN"/>
        </w:rPr>
        <w:t>ập; tiêu chí xác định địa bàn không đủ</w:t>
      </w:r>
      <w:r w:rsidRPr="0075418D">
        <w:rPr>
          <w:b w:val="0"/>
          <w:color w:val="000000"/>
          <w:lang w:eastAsia="vi-VN" w:bidi="vi-VN"/>
        </w:rPr>
        <w:t xml:space="preserve"> </w:t>
      </w:r>
      <w:r>
        <w:rPr>
          <w:b w:val="0"/>
          <w:color w:val="000000"/>
          <w:lang w:val="vi-VN" w:eastAsia="vi-VN" w:bidi="vi-VN"/>
        </w:rPr>
        <w:t>trường</w:t>
      </w:r>
      <w:r w:rsidRPr="0075418D">
        <w:rPr>
          <w:b w:val="0"/>
          <w:color w:val="000000"/>
          <w:lang w:val="vi-VN" w:eastAsia="vi-VN" w:bidi="vi-VN"/>
        </w:rPr>
        <w:t xml:space="preserve"> tiểu học công lập trên địa bàn tỉnh Đồng Nai</w:t>
      </w:r>
      <w:r>
        <w:rPr>
          <w:b w:val="0"/>
          <w:color w:val="000000"/>
          <w:lang w:eastAsia="vi-VN" w:bidi="vi-VN"/>
        </w:rPr>
        <w:t>; Ủy ban nhân dân tỉnh kính trình Hội đồng nhân dân tỉnh xem xét, quyết định./.</w:t>
      </w:r>
    </w:p>
    <w:p w14:paraId="5A2FE475" w14:textId="5BDDD891" w:rsidR="00AD223F" w:rsidRDefault="00896113" w:rsidP="001F0A90">
      <w:pPr>
        <w:pStyle w:val="Bodytext50"/>
        <w:shd w:val="clear" w:color="auto" w:fill="auto"/>
        <w:spacing w:line="328" w:lineRule="exact"/>
        <w:ind w:left="4820" w:right="780" w:hanging="9"/>
        <w:jc w:val="center"/>
      </w:pPr>
      <w:r>
        <w:rPr>
          <w:color w:val="000000"/>
          <w:lang w:val="vi-VN" w:eastAsia="vi-VN" w:bidi="vi-VN"/>
        </w:rPr>
        <w:t>TM. ỦY BAN NHÂN DÂN CHỦ TỊCH</w:t>
      </w:r>
    </w:p>
    <w:sectPr w:rsidR="00AD223F" w:rsidSect="00227AA4">
      <w:headerReference w:type="default" r:id="rId8"/>
      <w:headerReference w:type="firs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9F122" w14:textId="77777777" w:rsidR="00251442" w:rsidRDefault="00251442">
      <w:pPr>
        <w:spacing w:after="0" w:line="240" w:lineRule="auto"/>
      </w:pPr>
      <w:r>
        <w:separator/>
      </w:r>
    </w:p>
  </w:endnote>
  <w:endnote w:type="continuationSeparator" w:id="0">
    <w:p w14:paraId="52270B1F" w14:textId="77777777" w:rsidR="00251442" w:rsidRDefault="0025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BDFFF" w14:textId="77777777" w:rsidR="00251442" w:rsidRDefault="00251442">
      <w:pPr>
        <w:spacing w:after="0" w:line="240" w:lineRule="auto"/>
      </w:pPr>
      <w:r>
        <w:separator/>
      </w:r>
    </w:p>
  </w:footnote>
  <w:footnote w:type="continuationSeparator" w:id="0">
    <w:p w14:paraId="5009EB52" w14:textId="77777777" w:rsidR="00251442" w:rsidRDefault="0025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CDE07" w14:textId="4255F956" w:rsidR="008223A1" w:rsidRDefault="008223A1">
    <w:pPr>
      <w:rPr>
        <w:sz w:val="2"/>
        <w:szCs w:val="2"/>
      </w:rPr>
    </w:pPr>
    <w:r>
      <w:rPr>
        <w:noProof/>
        <w:sz w:val="24"/>
        <w:szCs w:val="24"/>
      </w:rPr>
      <mc:AlternateContent>
        <mc:Choice Requires="wps">
          <w:drawing>
            <wp:anchor distT="0" distB="0" distL="63500" distR="63500" simplePos="0" relativeHeight="251661312" behindDoc="1" locked="0" layoutInCell="1" allowOverlap="1" wp14:anchorId="7C9198C2" wp14:editId="3D8F6D04">
              <wp:simplePos x="0" y="0"/>
              <wp:positionH relativeFrom="page">
                <wp:posOffset>4065905</wp:posOffset>
              </wp:positionH>
              <wp:positionV relativeFrom="page">
                <wp:posOffset>416560</wp:posOffset>
              </wp:positionV>
              <wp:extent cx="70485" cy="16065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6913F" w14:textId="77777777" w:rsidR="008223A1" w:rsidRDefault="008223A1">
                          <w:pPr>
                            <w:spacing w:line="240" w:lineRule="auto"/>
                          </w:pPr>
                          <w:r>
                            <w:rPr>
                              <w:rStyle w:val="Headerorfooter0"/>
                              <w:rFonts w:eastAsiaTheme="minorHAnsi"/>
                            </w:rPr>
                            <w:fldChar w:fldCharType="begin"/>
                          </w:r>
                          <w:r>
                            <w:rPr>
                              <w:rStyle w:val="Headerorfooter0"/>
                              <w:rFonts w:eastAsiaTheme="minorHAnsi"/>
                            </w:rPr>
                            <w:instrText xml:space="preserve"> PAGE \* MERGEFORMAT </w:instrText>
                          </w:r>
                          <w:r>
                            <w:rPr>
                              <w:rStyle w:val="Headerorfooter0"/>
                              <w:rFonts w:eastAsiaTheme="minorHAnsi"/>
                            </w:rPr>
                            <w:fldChar w:fldCharType="separate"/>
                          </w:r>
                          <w:r w:rsidR="004511DB">
                            <w:rPr>
                              <w:rStyle w:val="Headerorfooter0"/>
                              <w:rFonts w:eastAsiaTheme="minorHAnsi"/>
                              <w:noProof/>
                            </w:rPr>
                            <w:t>8</w:t>
                          </w:r>
                          <w:r>
                            <w:rPr>
                              <w:rStyle w:val="Headerorfooter0"/>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198C2" id="_x0000_t202" coordsize="21600,21600" o:spt="202" path="m,l,21600r21600,l21600,xe">
              <v:stroke joinstyle="miter"/>
              <v:path gradientshapeok="t" o:connecttype="rect"/>
            </v:shapetype>
            <v:shape id="Text Box 2" o:spid="_x0000_s1026" type="#_x0000_t202" style="position:absolute;margin-left:320.15pt;margin-top:32.8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mpw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" filled="f" stroked="f">
              <v:textbox style="mso-fit-shape-to-text:t" inset="0,0,0,0">
                <w:txbxContent>
                  <w:p w14:paraId="5996913F" w14:textId="77777777" w:rsidR="008223A1" w:rsidRDefault="008223A1">
                    <w:pPr>
                      <w:spacing w:line="240" w:lineRule="auto"/>
                    </w:pPr>
                    <w:r>
                      <w:rPr>
                        <w:rStyle w:val="Headerorfooter0"/>
                        <w:rFonts w:eastAsiaTheme="minorHAnsi"/>
                      </w:rPr>
                      <w:fldChar w:fldCharType="begin"/>
                    </w:r>
                    <w:r>
                      <w:rPr>
                        <w:rStyle w:val="Headerorfooter0"/>
                        <w:rFonts w:eastAsiaTheme="minorHAnsi"/>
                      </w:rPr>
                      <w:instrText xml:space="preserve"> PAGE \* MERGEFORMAT </w:instrText>
                    </w:r>
                    <w:r>
                      <w:rPr>
                        <w:rStyle w:val="Headerorfooter0"/>
                        <w:rFonts w:eastAsiaTheme="minorHAnsi"/>
                      </w:rPr>
                      <w:fldChar w:fldCharType="separate"/>
                    </w:r>
                    <w:r w:rsidR="004511DB">
                      <w:rPr>
                        <w:rStyle w:val="Headerorfooter0"/>
                        <w:rFonts w:eastAsiaTheme="minorHAnsi"/>
                        <w:noProof/>
                      </w:rPr>
                      <w:t>8</w:t>
                    </w:r>
                    <w:r>
                      <w:rPr>
                        <w:rStyle w:val="Headerorfooter0"/>
                        <w:rFonts w:eastAsiaTheme="minorHAnsi"/>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7456C" w14:textId="26B8FDB9" w:rsidR="008223A1" w:rsidRDefault="008223A1">
    <w:pPr>
      <w:rPr>
        <w:sz w:val="2"/>
        <w:szCs w:val="2"/>
      </w:rPr>
    </w:pPr>
    <w:r>
      <w:rPr>
        <w:noProof/>
        <w:sz w:val="24"/>
        <w:szCs w:val="24"/>
      </w:rPr>
      <mc:AlternateContent>
        <mc:Choice Requires="wps">
          <w:drawing>
            <wp:anchor distT="0" distB="0" distL="63500" distR="63500" simplePos="0" relativeHeight="251662336" behindDoc="1" locked="0" layoutInCell="1" allowOverlap="1" wp14:anchorId="789E4F9F" wp14:editId="5FC1BE93">
              <wp:simplePos x="0" y="0"/>
              <wp:positionH relativeFrom="page">
                <wp:posOffset>4088765</wp:posOffset>
              </wp:positionH>
              <wp:positionV relativeFrom="page">
                <wp:posOffset>434340</wp:posOffset>
              </wp:positionV>
              <wp:extent cx="70485" cy="160655"/>
              <wp:effectExtent l="254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ABF3C" w14:textId="525D831F" w:rsidR="008223A1" w:rsidRDefault="008223A1">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9E4F9F" id="_x0000_t202" coordsize="21600,21600" o:spt="202" path="m,l,21600r21600,l21600,xe">
              <v:stroke joinstyle="miter"/>
              <v:path gradientshapeok="t" o:connecttype="rect"/>
            </v:shapetype>
            <v:shape id="Text Box 1" o:spid="_x0000_s1027" type="#_x0000_t202" style="position:absolute;margin-left:321.95pt;margin-top:34.2pt;width:5.5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" filled="f" stroked="f">
              <v:textbox style="mso-fit-shape-to-text:t" inset="0,0,0,0">
                <w:txbxContent>
                  <w:p w14:paraId="746ABF3C" w14:textId="525D831F" w:rsidR="008223A1" w:rsidRDefault="008223A1">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1A4"/>
    <w:multiLevelType w:val="multilevel"/>
    <w:tmpl w:val="E1C86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D40BA"/>
    <w:multiLevelType w:val="multilevel"/>
    <w:tmpl w:val="9EA81C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9736A"/>
    <w:multiLevelType w:val="multilevel"/>
    <w:tmpl w:val="DE3C44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B960FC"/>
    <w:multiLevelType w:val="multilevel"/>
    <w:tmpl w:val="C368E5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1E7EE4"/>
    <w:multiLevelType w:val="multilevel"/>
    <w:tmpl w:val="AA5E5A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FD5F3D"/>
    <w:multiLevelType w:val="multilevel"/>
    <w:tmpl w:val="CCC2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C8216F"/>
    <w:multiLevelType w:val="multilevel"/>
    <w:tmpl w:val="8A9ABFD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A57FC2"/>
    <w:multiLevelType w:val="multilevel"/>
    <w:tmpl w:val="F2FA02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4324D6"/>
    <w:multiLevelType w:val="multilevel"/>
    <w:tmpl w:val="B4DA9A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
  </w:num>
  <w:num w:numId="4">
    <w:abstractNumId w:val="6"/>
  </w:num>
  <w:num w:numId="5">
    <w:abstractNumId w:val="0"/>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13"/>
    <w:rsid w:val="0001064A"/>
    <w:rsid w:val="000206DB"/>
    <w:rsid w:val="00057225"/>
    <w:rsid w:val="00085577"/>
    <w:rsid w:val="000F0202"/>
    <w:rsid w:val="00112EE0"/>
    <w:rsid w:val="001F0A90"/>
    <w:rsid w:val="002011BD"/>
    <w:rsid w:val="00227AA4"/>
    <w:rsid w:val="00251442"/>
    <w:rsid w:val="002E056A"/>
    <w:rsid w:val="003D63B4"/>
    <w:rsid w:val="004511DB"/>
    <w:rsid w:val="00504A3C"/>
    <w:rsid w:val="005F1608"/>
    <w:rsid w:val="0068082C"/>
    <w:rsid w:val="006B2CE4"/>
    <w:rsid w:val="0075418D"/>
    <w:rsid w:val="007F3CDE"/>
    <w:rsid w:val="008223A1"/>
    <w:rsid w:val="00896113"/>
    <w:rsid w:val="0095556A"/>
    <w:rsid w:val="00995D09"/>
    <w:rsid w:val="00AD223F"/>
    <w:rsid w:val="00B2505F"/>
    <w:rsid w:val="00C85B27"/>
    <w:rsid w:val="00CB5248"/>
    <w:rsid w:val="00CF53B8"/>
    <w:rsid w:val="00D07845"/>
    <w:rsid w:val="00E21F98"/>
    <w:rsid w:val="00F22BBC"/>
    <w:rsid w:val="00FC6A8C"/>
    <w:rsid w:val="00FE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2B158"/>
  <w15:chartTrackingRefBased/>
  <w15:docId w15:val="{079EFA29-EFB5-47D8-B27A-74056B75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896113"/>
    <w:rPr>
      <w:rFonts w:eastAsia="Times New Roman" w:cs="Times New Roman"/>
      <w:szCs w:val="28"/>
      <w:shd w:val="clear" w:color="auto" w:fill="FFFFFF"/>
    </w:rPr>
  </w:style>
  <w:style w:type="character" w:customStyle="1" w:styleId="Bodytext210pt">
    <w:name w:val="Body text (2) + 10 pt"/>
    <w:aliases w:val="Bold"/>
    <w:basedOn w:val="Bodytext2"/>
    <w:rsid w:val="00896113"/>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10">
    <w:name w:val="Body text (2) + 10"/>
    <w:aliases w:val="5 pt"/>
    <w:basedOn w:val="Bodytext2"/>
    <w:rsid w:val="00896113"/>
    <w:rPr>
      <w:rFonts w:eastAsia="Times New Roman" w:cs="Times New Roman"/>
      <w:color w:val="000000"/>
      <w:spacing w:val="0"/>
      <w:w w:val="100"/>
      <w:position w:val="0"/>
      <w:sz w:val="21"/>
      <w:szCs w:val="21"/>
      <w:shd w:val="clear" w:color="auto" w:fill="FFFFFF"/>
      <w:lang w:val="vi-VN" w:eastAsia="vi-VN" w:bidi="vi-VN"/>
    </w:rPr>
  </w:style>
  <w:style w:type="character" w:customStyle="1" w:styleId="Bodytext5">
    <w:name w:val="Body text (5)_"/>
    <w:basedOn w:val="DefaultParagraphFont"/>
    <w:link w:val="Bodytext50"/>
    <w:rsid w:val="00896113"/>
    <w:rPr>
      <w:rFonts w:eastAsia="Times New Roman" w:cs="Times New Roman"/>
      <w:b/>
      <w:bCs/>
      <w:szCs w:val="28"/>
      <w:shd w:val="clear" w:color="auto" w:fill="FFFFFF"/>
    </w:rPr>
  </w:style>
  <w:style w:type="character" w:customStyle="1" w:styleId="Bodytext7">
    <w:name w:val="Body text (7)_"/>
    <w:basedOn w:val="DefaultParagraphFont"/>
    <w:link w:val="Bodytext70"/>
    <w:rsid w:val="00896113"/>
    <w:rPr>
      <w:rFonts w:eastAsia="Times New Roman" w:cs="Times New Roman"/>
      <w:i/>
      <w:iCs/>
      <w:szCs w:val="28"/>
      <w:shd w:val="clear" w:color="auto" w:fill="FFFFFF"/>
    </w:rPr>
  </w:style>
  <w:style w:type="character" w:customStyle="1" w:styleId="Bodytext7NotItalic">
    <w:name w:val="Body text (7) + Not Italic"/>
    <w:basedOn w:val="Bodytext7"/>
    <w:rsid w:val="00896113"/>
    <w:rPr>
      <w:rFonts w:eastAsia="Times New Roman" w:cs="Times New Roman"/>
      <w:i/>
      <w:iCs/>
      <w:color w:val="000000"/>
      <w:spacing w:val="0"/>
      <w:w w:val="100"/>
      <w:position w:val="0"/>
      <w:szCs w:val="28"/>
      <w:shd w:val="clear" w:color="auto" w:fill="FFFFFF"/>
      <w:lang w:val="vi-VN" w:eastAsia="vi-VN" w:bidi="vi-VN"/>
    </w:rPr>
  </w:style>
  <w:style w:type="character" w:customStyle="1" w:styleId="Bodytext513pt">
    <w:name w:val="Body text (5) + 13 pt"/>
    <w:basedOn w:val="Bodytext5"/>
    <w:rsid w:val="00896113"/>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5NotBold">
    <w:name w:val="Body text (5) + Not Bold"/>
    <w:basedOn w:val="Bodytext5"/>
    <w:rsid w:val="00896113"/>
    <w:rPr>
      <w:rFonts w:eastAsia="Times New Roman" w:cs="Times New Roman"/>
      <w:b/>
      <w:bCs/>
      <w:color w:val="000000"/>
      <w:spacing w:val="0"/>
      <w:w w:val="100"/>
      <w:position w:val="0"/>
      <w:szCs w:val="28"/>
      <w:shd w:val="clear" w:color="auto" w:fill="FFFFFF"/>
      <w:lang w:val="vi-VN" w:eastAsia="vi-VN" w:bidi="vi-VN"/>
    </w:rPr>
  </w:style>
  <w:style w:type="character" w:customStyle="1" w:styleId="Headerorfooter">
    <w:name w:val="Header or footer_"/>
    <w:basedOn w:val="DefaultParagraphFont"/>
    <w:rsid w:val="00896113"/>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89611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3pt">
    <w:name w:val="Body text (2) + 13 pt"/>
    <w:basedOn w:val="Bodytext2"/>
    <w:rsid w:val="00896113"/>
    <w:rPr>
      <w:rFonts w:eastAsia="Times New Roman" w:cs="Times New Roman"/>
      <w:color w:val="000000"/>
      <w:spacing w:val="0"/>
      <w:w w:val="100"/>
      <w:position w:val="0"/>
      <w:sz w:val="26"/>
      <w:szCs w:val="26"/>
      <w:shd w:val="clear" w:color="auto" w:fill="FFFFFF"/>
      <w:lang w:val="vi-VN" w:eastAsia="vi-VN" w:bidi="vi-VN"/>
    </w:rPr>
  </w:style>
  <w:style w:type="character" w:customStyle="1" w:styleId="Bodytext11">
    <w:name w:val="Body text (11)_"/>
    <w:basedOn w:val="DefaultParagraphFont"/>
    <w:link w:val="Bodytext110"/>
    <w:rsid w:val="00896113"/>
    <w:rPr>
      <w:rFonts w:eastAsia="Times New Roman" w:cs="Times New Roman"/>
      <w:i/>
      <w:iCs/>
      <w:shd w:val="clear" w:color="auto" w:fill="FFFFFF"/>
    </w:rPr>
  </w:style>
  <w:style w:type="character" w:customStyle="1" w:styleId="Bodytext5SmallCaps">
    <w:name w:val="Body text (5) + Small Caps"/>
    <w:basedOn w:val="Bodytext5"/>
    <w:rsid w:val="00896113"/>
    <w:rPr>
      <w:rFonts w:eastAsia="Times New Roman" w:cs="Times New Roman"/>
      <w:b/>
      <w:bCs/>
      <w:smallCaps/>
      <w:color w:val="000000"/>
      <w:spacing w:val="0"/>
      <w:w w:val="100"/>
      <w:position w:val="0"/>
      <w:szCs w:val="28"/>
      <w:shd w:val="clear" w:color="auto" w:fill="FFFFFF"/>
      <w:lang w:val="vi-VN" w:eastAsia="vi-VN" w:bidi="vi-VN"/>
    </w:rPr>
  </w:style>
  <w:style w:type="character" w:customStyle="1" w:styleId="Tablecaption">
    <w:name w:val="Table caption_"/>
    <w:basedOn w:val="DefaultParagraphFont"/>
    <w:rsid w:val="00896113"/>
    <w:rPr>
      <w:rFonts w:ascii="Times New Roman" w:eastAsia="Times New Roman" w:hAnsi="Times New Roman" w:cs="Times New Roman"/>
      <w:b w:val="0"/>
      <w:bCs w:val="0"/>
      <w:i/>
      <w:iCs/>
      <w:smallCaps w:val="0"/>
      <w:strike w:val="0"/>
      <w:u w:val="none"/>
    </w:rPr>
  </w:style>
  <w:style w:type="character" w:customStyle="1" w:styleId="Tablecaption0">
    <w:name w:val="Table caption"/>
    <w:basedOn w:val="Tablecaption"/>
    <w:rsid w:val="00896113"/>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2Arial">
    <w:name w:val="Body text (2) + Arial"/>
    <w:aliases w:val="18 pt"/>
    <w:basedOn w:val="Bodytext2"/>
    <w:rsid w:val="00896113"/>
    <w:rPr>
      <w:rFonts w:ascii="Arial" w:eastAsia="Arial" w:hAnsi="Arial" w:cs="Arial"/>
      <w:color w:val="000000"/>
      <w:spacing w:val="0"/>
      <w:w w:val="100"/>
      <w:position w:val="0"/>
      <w:sz w:val="36"/>
      <w:szCs w:val="36"/>
      <w:shd w:val="clear" w:color="auto" w:fill="FFFFFF"/>
      <w:lang w:val="vi-VN" w:eastAsia="vi-VN" w:bidi="vi-VN"/>
    </w:rPr>
  </w:style>
  <w:style w:type="character" w:customStyle="1" w:styleId="Bodytext2Spacing2pt">
    <w:name w:val="Body text (2) + Spacing 2 pt"/>
    <w:basedOn w:val="Bodytext2"/>
    <w:rsid w:val="00896113"/>
    <w:rPr>
      <w:rFonts w:eastAsia="Times New Roman" w:cs="Times New Roman"/>
      <w:color w:val="000000"/>
      <w:spacing w:val="50"/>
      <w:w w:val="100"/>
      <w:position w:val="0"/>
      <w:szCs w:val="28"/>
      <w:shd w:val="clear" w:color="auto" w:fill="FFFFFF"/>
      <w:lang w:val="vi-VN" w:eastAsia="vi-VN" w:bidi="vi-VN"/>
    </w:rPr>
  </w:style>
  <w:style w:type="paragraph" w:customStyle="1" w:styleId="Bodytext50">
    <w:name w:val="Body text (5)"/>
    <w:basedOn w:val="Normal"/>
    <w:link w:val="Bodytext5"/>
    <w:rsid w:val="00896113"/>
    <w:pPr>
      <w:widowControl w:val="0"/>
      <w:shd w:val="clear" w:color="auto" w:fill="FFFFFF"/>
      <w:spacing w:after="0" w:line="317" w:lineRule="exact"/>
      <w:ind w:hanging="1280"/>
      <w:jc w:val="right"/>
    </w:pPr>
    <w:rPr>
      <w:rFonts w:eastAsia="Times New Roman" w:cs="Times New Roman"/>
      <w:b/>
      <w:bCs/>
      <w:szCs w:val="28"/>
    </w:rPr>
  </w:style>
  <w:style w:type="paragraph" w:customStyle="1" w:styleId="Bodytext70">
    <w:name w:val="Body text (7)"/>
    <w:basedOn w:val="Normal"/>
    <w:link w:val="Bodytext7"/>
    <w:rsid w:val="00896113"/>
    <w:pPr>
      <w:widowControl w:val="0"/>
      <w:shd w:val="clear" w:color="auto" w:fill="FFFFFF"/>
      <w:spacing w:after="0" w:line="0" w:lineRule="atLeast"/>
      <w:jc w:val="right"/>
    </w:pPr>
    <w:rPr>
      <w:rFonts w:eastAsia="Times New Roman" w:cs="Times New Roman"/>
      <w:i/>
      <w:iCs/>
      <w:szCs w:val="28"/>
    </w:rPr>
  </w:style>
  <w:style w:type="paragraph" w:customStyle="1" w:styleId="Bodytext20">
    <w:name w:val="Body text (2)"/>
    <w:basedOn w:val="Normal"/>
    <w:link w:val="Bodytext2"/>
    <w:rsid w:val="00896113"/>
    <w:pPr>
      <w:widowControl w:val="0"/>
      <w:shd w:val="clear" w:color="auto" w:fill="FFFFFF"/>
      <w:spacing w:after="180" w:line="310" w:lineRule="exact"/>
      <w:jc w:val="center"/>
    </w:pPr>
    <w:rPr>
      <w:rFonts w:eastAsia="Times New Roman" w:cs="Times New Roman"/>
      <w:szCs w:val="28"/>
    </w:rPr>
  </w:style>
  <w:style w:type="paragraph" w:customStyle="1" w:styleId="Bodytext110">
    <w:name w:val="Body text (11)"/>
    <w:basedOn w:val="Normal"/>
    <w:link w:val="Bodytext11"/>
    <w:rsid w:val="00896113"/>
    <w:pPr>
      <w:widowControl w:val="0"/>
      <w:shd w:val="clear" w:color="auto" w:fill="FFFFFF"/>
      <w:spacing w:before="240" w:after="60" w:line="0" w:lineRule="atLeast"/>
    </w:pPr>
    <w:rPr>
      <w:rFonts w:eastAsia="Times New Roman" w:cs="Times New Roman"/>
      <w:i/>
      <w:iCs/>
    </w:rPr>
  </w:style>
  <w:style w:type="character" w:styleId="Hyperlink">
    <w:name w:val="Hyperlink"/>
    <w:basedOn w:val="DefaultParagraphFont"/>
    <w:uiPriority w:val="99"/>
    <w:semiHidden/>
    <w:unhideWhenUsed/>
    <w:rsid w:val="00112EE0"/>
    <w:rPr>
      <w:color w:val="0000FF"/>
      <w:u w:val="single"/>
    </w:rPr>
  </w:style>
  <w:style w:type="paragraph" w:styleId="ListParagraph">
    <w:name w:val="List Paragraph"/>
    <w:basedOn w:val="Normal"/>
    <w:uiPriority w:val="34"/>
    <w:qFormat/>
    <w:rsid w:val="00112EE0"/>
    <w:pPr>
      <w:ind w:left="720"/>
      <w:contextualSpacing/>
    </w:pPr>
  </w:style>
  <w:style w:type="paragraph" w:styleId="Header">
    <w:name w:val="header"/>
    <w:basedOn w:val="Normal"/>
    <w:link w:val="HeaderChar"/>
    <w:uiPriority w:val="99"/>
    <w:unhideWhenUsed/>
    <w:rsid w:val="00227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AA4"/>
  </w:style>
  <w:style w:type="paragraph" w:styleId="Footer">
    <w:name w:val="footer"/>
    <w:basedOn w:val="Normal"/>
    <w:link w:val="FooterChar"/>
    <w:uiPriority w:val="99"/>
    <w:unhideWhenUsed/>
    <w:rsid w:val="00227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4021">
      <w:bodyDiv w:val="1"/>
      <w:marLeft w:val="0"/>
      <w:marRight w:val="0"/>
      <w:marTop w:val="0"/>
      <w:marBottom w:val="0"/>
      <w:divBdr>
        <w:top w:val="none" w:sz="0" w:space="0" w:color="auto"/>
        <w:left w:val="none" w:sz="0" w:space="0" w:color="auto"/>
        <w:bottom w:val="none" w:sz="0" w:space="0" w:color="auto"/>
        <w:right w:val="none" w:sz="0" w:space="0" w:color="auto"/>
      </w:divBdr>
    </w:div>
    <w:div w:id="8278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thuong-mai/nghi-dinh-177-2013-nd-cp-huong-dan-luat-gia-213650.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9B46F-D8C5-4917-AC0A-23CF6E88966D}"/>
</file>

<file path=customXml/itemProps2.xml><?xml version="1.0" encoding="utf-8"?>
<ds:datastoreItem xmlns:ds="http://schemas.openxmlformats.org/officeDocument/2006/customXml" ds:itemID="{D69EA52D-68A9-40B7-BA71-FDB86FF5329D}"/>
</file>

<file path=customXml/itemProps3.xml><?xml version="1.0" encoding="utf-8"?>
<ds:datastoreItem xmlns:ds="http://schemas.openxmlformats.org/officeDocument/2006/customXml" ds:itemID="{7B94786A-235D-4BA1-997D-07860E5178CD}"/>
</file>

<file path=docProps/app.xml><?xml version="1.0" encoding="utf-8"?>
<Properties xmlns="http://schemas.openxmlformats.org/officeDocument/2006/extended-properties" xmlns:vt="http://schemas.openxmlformats.org/officeDocument/2006/docPropsVTypes">
  <Template>Normal.dotm</Template>
  <TotalTime>9</TotalTime>
  <Pages>8</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Chile</cp:lastModifiedBy>
  <cp:revision>2</cp:revision>
  <dcterms:created xsi:type="dcterms:W3CDTF">2022-05-24T10:42:00Z</dcterms:created>
  <dcterms:modified xsi:type="dcterms:W3CDTF">2022-05-24T10:42:00Z</dcterms:modified>
</cp:coreProperties>
</file>